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sz w:val="32"/>
          <w:szCs w:val="32"/>
        </w:rPr>
      </w:pPr>
      <w:bookmarkStart w:id="0" w:name="_GoBack"/>
      <w:bookmarkEnd w:id="0"/>
      <w:r>
        <w:rPr>
          <w:rFonts w:hint="eastAsia" w:ascii="黑体" w:hAnsi="黑体" w:eastAsia="黑体"/>
          <w:sz w:val="32"/>
          <w:szCs w:val="32"/>
        </w:rPr>
        <w:t>附件1</w:t>
      </w:r>
    </w:p>
    <w:p>
      <w:pPr>
        <w:spacing w:line="560" w:lineRule="exact"/>
        <w:jc w:val="left"/>
        <w:rPr>
          <w:rFonts w:ascii="方正小标宋简体" w:eastAsia="方正小标宋简体"/>
          <w:sz w:val="44"/>
          <w:szCs w:val="44"/>
        </w:r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健 康 承 诺 书</w:t>
      </w:r>
    </w:p>
    <w:p>
      <w:pPr>
        <w:spacing w:line="560" w:lineRule="exact"/>
        <w:rPr>
          <w:rFonts w:ascii="仿宋_GB2312" w:eastAsia="仿宋_GB2312"/>
          <w:sz w:val="32"/>
          <w:szCs w:val="32"/>
        </w:rPr>
      </w:pPr>
    </w:p>
    <w:p>
      <w:pPr>
        <w:spacing w:after="60"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1.最近是否被诊断为新冠肺炎确诊病例、疑似病例或无症状感染者。（勾选√，下同）</w:t>
      </w:r>
    </w:p>
    <w:p>
      <w:pPr>
        <w:spacing w:after="60"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①是 □        ②否 □</w:t>
      </w:r>
    </w:p>
    <w:p>
      <w:pPr>
        <w:spacing w:after="60"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2.近7天是否健康状况良好，体温正常，未出现发热、干咳、气促、乏力、胸闷等症状。</w:t>
      </w:r>
    </w:p>
    <w:p>
      <w:pPr>
        <w:spacing w:after="60"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①是 □        ②否 □</w:t>
      </w:r>
    </w:p>
    <w:p>
      <w:pPr>
        <w:spacing w:after="60"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3.近14天是否到过疫情中高风险地区或与境外人员密切接触过。</w:t>
      </w:r>
    </w:p>
    <w:p>
      <w:pPr>
        <w:spacing w:after="60"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①是 □        ②否 □</w:t>
      </w:r>
    </w:p>
    <w:p>
      <w:pPr>
        <w:spacing w:after="60" w:line="56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本人承诺以上提供的信息真实准确，提供的健康码（健康监测证明）真实，考试往返过程中做好新冠肺炎个人防护，考试过程中服从防疫工作安排。如有不实信息引起疫情传播和扩散，本人愿意承担由此造成的一切后果及法律责任（包括但不限于取消笔试成绩）。</w:t>
      </w:r>
    </w:p>
    <w:p>
      <w:pPr>
        <w:spacing w:after="60" w:line="560" w:lineRule="exact"/>
        <w:ind w:firstLine="640" w:firstLineChars="200"/>
        <w:rPr>
          <w:rFonts w:ascii="仿宋_GB2312" w:hAnsi="仿宋" w:eastAsia="仿宋_GB2312"/>
          <w:color w:val="000000"/>
          <w:sz w:val="32"/>
          <w:szCs w:val="32"/>
        </w:rPr>
      </w:pPr>
    </w:p>
    <w:p>
      <w:pPr>
        <w:spacing w:after="60" w:line="560" w:lineRule="exact"/>
        <w:ind w:firstLine="640" w:firstLineChars="200"/>
        <w:rPr>
          <w:rFonts w:ascii="仿宋_GB2312" w:hAnsi="仿宋" w:eastAsia="仿宋_GB2312"/>
          <w:color w:val="000000"/>
          <w:sz w:val="32"/>
          <w:szCs w:val="32"/>
        </w:rPr>
      </w:pPr>
    </w:p>
    <w:p>
      <w:pPr>
        <w:spacing w:after="60" w:line="560" w:lineRule="exact"/>
        <w:ind w:firstLine="640" w:firstLineChars="200"/>
        <w:jc w:val="left"/>
        <w:rPr>
          <w:rFonts w:ascii="仿宋_GB2312" w:hAnsi="仿宋" w:eastAsia="仿宋_GB2312"/>
          <w:color w:val="000000"/>
          <w:sz w:val="32"/>
          <w:szCs w:val="32"/>
        </w:rPr>
      </w:pPr>
      <w:r>
        <w:rPr>
          <w:rFonts w:hint="eastAsia" w:ascii="仿宋_GB2312" w:hAnsi="仿宋" w:eastAsia="仿宋_GB2312"/>
          <w:color w:val="000000"/>
          <w:sz w:val="32"/>
          <w:szCs w:val="32"/>
        </w:rPr>
        <w:t>承诺人：                身份证号：</w:t>
      </w:r>
    </w:p>
    <w:p>
      <w:pPr>
        <w:spacing w:after="60" w:line="560" w:lineRule="exact"/>
        <w:ind w:firstLine="640" w:firstLineChars="200"/>
        <w:jc w:val="left"/>
        <w:rPr>
          <w:rFonts w:ascii="仿宋_GB2312" w:hAnsi="仿宋" w:eastAsia="仿宋_GB2312"/>
          <w:color w:val="000000"/>
          <w:sz w:val="32"/>
          <w:szCs w:val="32"/>
        </w:rPr>
      </w:pPr>
      <w:r>
        <w:rPr>
          <w:rFonts w:hint="eastAsia" w:ascii="仿宋_GB2312" w:hAnsi="仿宋" w:eastAsia="仿宋_GB2312"/>
          <w:color w:val="000000"/>
          <w:sz w:val="32"/>
          <w:szCs w:val="32"/>
        </w:rPr>
        <w:t>联系方式：              时间：    年  月  日</w:t>
      </w:r>
    </w:p>
    <w:p>
      <w:pPr>
        <w:widowControl/>
        <w:jc w:val="left"/>
        <w:rPr>
          <w:rFonts w:ascii="黑体" w:hAnsi="黑体" w:eastAsia="黑体"/>
          <w:sz w:val="32"/>
          <w:szCs w:val="32"/>
        </w:rPr>
      </w:pPr>
      <w:r>
        <w:rPr>
          <w:rFonts w:ascii="仿宋_GB2312" w:eastAsia="仿宋_GB2312"/>
          <w:sz w:val="32"/>
          <w:szCs w:val="32"/>
        </w:rPr>
        <w:br w:type="page"/>
      </w:r>
      <w:r>
        <w:rPr>
          <w:rFonts w:ascii="黑体" w:hAnsi="黑体" w:eastAsia="黑体"/>
          <w:sz w:val="32"/>
          <w:szCs w:val="32"/>
        </w:rPr>
        <w:t>附件</w:t>
      </w:r>
      <w:r>
        <w:rPr>
          <w:rFonts w:hint="eastAsia" w:ascii="黑体" w:hAnsi="黑体" w:eastAsia="黑体"/>
          <w:sz w:val="32"/>
          <w:szCs w:val="32"/>
        </w:rPr>
        <w:t>2</w:t>
      </w:r>
    </w:p>
    <w:p>
      <w:pPr>
        <w:widowControl/>
        <w:jc w:val="left"/>
        <w:rPr>
          <w:rFonts w:ascii="黑体" w:hAnsi="黑体" w:eastAsia="黑体"/>
          <w:sz w:val="32"/>
          <w:szCs w:val="32"/>
        </w:rPr>
      </w:pPr>
    </w:p>
    <w:p>
      <w:pPr>
        <w:autoSpaceDE w:val="0"/>
        <w:autoSpaceDN w:val="0"/>
        <w:adjustRightInd w:val="0"/>
        <w:spacing w:line="580" w:lineRule="exact"/>
        <w:jc w:val="center"/>
        <w:rPr>
          <w:rFonts w:ascii="方正小标宋简体" w:eastAsia="方正小标宋简体" w:cs="华文中宋"/>
          <w:sz w:val="44"/>
          <w:lang w:val="zh-CN"/>
        </w:rPr>
      </w:pPr>
      <w:r>
        <w:rPr>
          <w:rFonts w:hint="eastAsia" w:ascii="方正小标宋简体" w:eastAsia="方正小标宋简体" w:cs="华文中宋"/>
          <w:sz w:val="44"/>
          <w:lang w:val="zh-CN"/>
        </w:rPr>
        <w:t>考  场  规  则</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580" w:lineRule="exact"/>
        <w:jc w:val="center"/>
        <w:rPr>
          <w:rFonts w:ascii="Times New Roman" w:hAnsi="Times New Roman" w:eastAsia="华文中宋"/>
          <w:szCs w:val="32"/>
        </w:rPr>
      </w:pP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580" w:lineRule="exact"/>
        <w:ind w:firstLine="680"/>
        <w:rPr>
          <w:rFonts w:ascii="仿宋_GB2312" w:hAnsi="仿宋" w:eastAsia="仿宋_GB2312"/>
          <w:sz w:val="32"/>
          <w:szCs w:val="32"/>
        </w:rPr>
      </w:pPr>
      <w:r>
        <w:rPr>
          <w:rFonts w:hint="eastAsia" w:ascii="仿宋_GB2312" w:hAnsi="仿宋" w:eastAsia="仿宋_GB2312"/>
          <w:sz w:val="32"/>
          <w:szCs w:val="32"/>
        </w:rPr>
        <w:t>一、考生应在考试前50分钟到达考点，完成疫情防控工作检查。</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580" w:lineRule="exact"/>
        <w:ind w:firstLine="680"/>
        <w:rPr>
          <w:rFonts w:ascii="仿宋_GB2312" w:hAnsi="仿宋" w:eastAsia="仿宋_GB2312"/>
          <w:sz w:val="32"/>
          <w:szCs w:val="32"/>
        </w:rPr>
      </w:pPr>
      <w:r>
        <w:rPr>
          <w:rFonts w:hint="eastAsia" w:ascii="仿宋_GB2312" w:hAnsi="仿宋" w:eastAsia="仿宋_GB2312"/>
          <w:sz w:val="32"/>
          <w:szCs w:val="32"/>
        </w:rPr>
        <w:t>二、考生应在考试前30分钟凭准考证和有效期内的居民身份证进入考场，对号入座，将准考证和有效期内的居民身份证放在桌面右上角，以备查对。</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580" w:lineRule="exact"/>
        <w:ind w:firstLine="680"/>
        <w:rPr>
          <w:rFonts w:ascii="仿宋_GB2312" w:hAnsi="仿宋" w:eastAsia="仿宋_GB2312"/>
          <w:sz w:val="32"/>
          <w:szCs w:val="32"/>
        </w:rPr>
      </w:pPr>
      <w:r>
        <w:rPr>
          <w:rFonts w:hint="eastAsia" w:ascii="仿宋_GB2312" w:hAnsi="仿宋" w:eastAsia="仿宋_GB2312"/>
          <w:sz w:val="32"/>
          <w:szCs w:val="32"/>
        </w:rPr>
        <w:t>三、不准携带手机、电子记事本、电子表等电子设备进入考场，已带的须关闭后与其他物品一同放在指定位置，不得带至座位。</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580" w:lineRule="exact"/>
        <w:ind w:firstLine="680"/>
        <w:rPr>
          <w:rFonts w:ascii="仿宋_GB2312" w:hAnsi="仿宋" w:eastAsia="仿宋_GB2312"/>
          <w:b/>
          <w:sz w:val="32"/>
          <w:szCs w:val="32"/>
        </w:rPr>
      </w:pPr>
      <w:r>
        <w:rPr>
          <w:rFonts w:hint="eastAsia" w:ascii="仿宋_GB2312" w:hAnsi="仿宋" w:eastAsia="仿宋_GB2312"/>
          <w:b/>
          <w:sz w:val="32"/>
          <w:szCs w:val="32"/>
        </w:rPr>
        <w:t>四、开始考试30分钟后，迟到的考生不得入场。</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580" w:lineRule="exact"/>
        <w:ind w:firstLine="680"/>
        <w:rPr>
          <w:rFonts w:ascii="仿宋_GB2312" w:hAnsi="仿宋" w:eastAsia="仿宋_GB2312"/>
          <w:sz w:val="32"/>
          <w:szCs w:val="32"/>
        </w:rPr>
      </w:pPr>
      <w:r>
        <w:rPr>
          <w:rFonts w:hint="eastAsia" w:ascii="仿宋_GB2312" w:hAnsi="仿宋" w:eastAsia="仿宋_GB2312"/>
          <w:sz w:val="32"/>
          <w:szCs w:val="32"/>
        </w:rPr>
        <w:t>五、应在试卷、答卷规定的位置上准确填写本人姓名和准考证号，不得做任何标记。考试开始后才能答题。</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580" w:lineRule="exact"/>
        <w:ind w:firstLine="680"/>
        <w:rPr>
          <w:rFonts w:ascii="仿宋_GB2312" w:hAnsi="仿宋" w:eastAsia="仿宋_GB2312"/>
          <w:sz w:val="32"/>
          <w:szCs w:val="32"/>
        </w:rPr>
      </w:pPr>
      <w:r>
        <w:rPr>
          <w:rFonts w:hint="eastAsia" w:ascii="仿宋_GB2312" w:hAnsi="仿宋" w:eastAsia="仿宋_GB2312"/>
          <w:sz w:val="32"/>
          <w:szCs w:val="32"/>
        </w:rPr>
        <w:t>六、不得要求监考人员解释试题，如遇试卷分发错误、页码序号不对、字迹模糊和答题卡有折皱、污点等问题，可举手询问。</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580" w:lineRule="exact"/>
        <w:ind w:firstLine="680"/>
        <w:rPr>
          <w:rFonts w:ascii="仿宋_GB2312" w:hAnsi="仿宋" w:eastAsia="仿宋_GB2312"/>
          <w:b/>
          <w:sz w:val="32"/>
          <w:szCs w:val="32"/>
        </w:rPr>
      </w:pPr>
      <w:r>
        <w:rPr>
          <w:rFonts w:hint="eastAsia" w:ascii="仿宋_GB2312" w:hAnsi="仿宋" w:eastAsia="仿宋_GB2312"/>
          <w:b/>
          <w:sz w:val="32"/>
          <w:szCs w:val="32"/>
        </w:rPr>
        <w:t>七、考试结束前，考生不可交卷。考试结束，待监考人员查验清点试卷、答卷后考生方可离开考场，离开后不得再进入考场。</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580" w:lineRule="exact"/>
        <w:ind w:firstLine="680"/>
        <w:rPr>
          <w:rFonts w:ascii="仿宋_GB2312" w:hAnsi="仿宋" w:eastAsia="仿宋_GB2312"/>
          <w:sz w:val="32"/>
          <w:szCs w:val="32"/>
        </w:rPr>
      </w:pPr>
      <w:r>
        <w:rPr>
          <w:rFonts w:hint="eastAsia" w:ascii="仿宋_GB2312" w:hAnsi="仿宋" w:eastAsia="仿宋_GB2312"/>
          <w:sz w:val="32"/>
          <w:szCs w:val="32"/>
        </w:rPr>
        <w:t>八、交卷后不得在考场逗留。</w:t>
      </w:r>
    </w:p>
    <w:p>
      <w:pPr>
        <w:widowControl/>
        <w:jc w:val="left"/>
        <w:rPr>
          <w:rFonts w:ascii="仿宋_GB2312" w:eastAsia="仿宋_GB2312"/>
          <w:sz w:val="32"/>
          <w:szCs w:val="32"/>
        </w:rPr>
      </w:pPr>
      <w:r>
        <w:rPr>
          <w:rFonts w:ascii="仿宋_GB2312" w:eastAsia="仿宋_GB2312"/>
          <w:sz w:val="32"/>
          <w:szCs w:val="32"/>
        </w:rPr>
        <w:br w:type="page"/>
      </w:r>
    </w:p>
    <w:p>
      <w:pPr>
        <w:autoSpaceDE w:val="0"/>
        <w:autoSpaceDN w:val="0"/>
        <w:adjustRightInd w:val="0"/>
        <w:spacing w:line="580" w:lineRule="exact"/>
        <w:rPr>
          <w:rFonts w:ascii="黑体" w:hAnsi="黑体" w:eastAsia="黑体"/>
          <w:sz w:val="32"/>
          <w:szCs w:val="32"/>
        </w:rPr>
      </w:pPr>
      <w:r>
        <w:rPr>
          <w:rFonts w:ascii="黑体" w:hAnsi="黑体" w:eastAsia="黑体"/>
          <w:sz w:val="32"/>
          <w:szCs w:val="32"/>
        </w:rPr>
        <w:t>附件</w:t>
      </w:r>
      <w:r>
        <w:rPr>
          <w:rFonts w:hint="eastAsia" w:ascii="黑体" w:hAnsi="黑体" w:eastAsia="黑体"/>
          <w:sz w:val="32"/>
          <w:szCs w:val="32"/>
        </w:rPr>
        <w:t>3</w:t>
      </w:r>
      <w:r>
        <w:rPr>
          <w:rFonts w:ascii="黑体" w:hAnsi="黑体" w:eastAsia="黑体"/>
          <w:sz w:val="32"/>
          <w:szCs w:val="32"/>
        </w:rPr>
        <w:t xml:space="preserve"> </w:t>
      </w:r>
    </w:p>
    <w:p>
      <w:pPr>
        <w:autoSpaceDE w:val="0"/>
        <w:autoSpaceDN w:val="0"/>
        <w:adjustRightInd w:val="0"/>
        <w:spacing w:line="580" w:lineRule="exact"/>
        <w:rPr>
          <w:rFonts w:ascii="黑体" w:hAnsi="黑体" w:eastAsia="黑体"/>
          <w:sz w:val="32"/>
          <w:szCs w:val="32"/>
        </w:rPr>
      </w:pPr>
    </w:p>
    <w:p>
      <w:pPr>
        <w:autoSpaceDE w:val="0"/>
        <w:autoSpaceDN w:val="0"/>
        <w:adjustRightInd w:val="0"/>
        <w:spacing w:line="580" w:lineRule="exact"/>
        <w:jc w:val="center"/>
        <w:rPr>
          <w:rFonts w:ascii="方正小标宋简体" w:eastAsia="方正小标宋简体" w:cs="华文中宋"/>
          <w:sz w:val="44"/>
          <w:lang w:val="zh-CN"/>
        </w:rPr>
      </w:pPr>
      <w:r>
        <w:rPr>
          <w:rFonts w:hint="eastAsia" w:ascii="方正小标宋简体" w:eastAsia="方正小标宋简体" w:cs="华文中宋"/>
          <w:sz w:val="44"/>
          <w:lang w:val="zh-CN"/>
        </w:rPr>
        <w:t>应试人员违纪违规处理规定</w:t>
      </w:r>
    </w:p>
    <w:p>
      <w:pPr>
        <w:autoSpaceDE w:val="0"/>
        <w:autoSpaceDN w:val="0"/>
        <w:adjustRightInd w:val="0"/>
        <w:spacing w:line="500" w:lineRule="exact"/>
        <w:ind w:firstLine="602"/>
        <w:rPr>
          <w:rFonts w:ascii="Times New Roman" w:hAnsi="Times New Roman" w:eastAsia="宋体"/>
          <w:szCs w:val="32"/>
          <w:lang w:val="zh-CN"/>
        </w:rPr>
      </w:pP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按照《事业单位公开招聘违纪违规行为处理规定》（人社部令第35号），作出如下规定：</w:t>
      </w:r>
    </w:p>
    <w:p>
      <w:pPr>
        <w:autoSpaceDE w:val="0"/>
        <w:autoSpaceDN w:val="0"/>
        <w:adjustRightInd w:val="0"/>
        <w:spacing w:line="540" w:lineRule="exact"/>
        <w:ind w:firstLine="601"/>
        <w:rPr>
          <w:rFonts w:ascii="仿宋_GB2312" w:hAnsi="仿宋" w:eastAsia="仿宋_GB2312"/>
          <w:b/>
          <w:sz w:val="32"/>
          <w:szCs w:val="32"/>
          <w:lang w:val="zh-CN"/>
        </w:rPr>
      </w:pPr>
      <w:r>
        <w:rPr>
          <w:rFonts w:hint="eastAsia" w:ascii="仿宋_GB2312" w:hAnsi="仿宋" w:eastAsia="仿宋_GB2312"/>
          <w:b/>
          <w:sz w:val="32"/>
          <w:szCs w:val="32"/>
          <w:lang w:val="zh-CN"/>
        </w:rPr>
        <w:t>第六条  应聘人员在考试过程中有下列违纪违规行为之一的，给予其当次该科目考试成绩无效的处理：</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（一）携带规定以外的物品进入考场且未按要求放在指定位置，经提醒仍不改正的；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（二）未在规定座位参加考试，或者未经考试工作人员允许擅自离开座位或者考场，经提醒仍不改正的；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（三）经提醒仍不按规定填写、填涂本人信息的；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（四）在试卷、答题纸、答题卡规定以外位置标注本人信息或者其他特殊标记的；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（五）在考试开始信号发出前答题，或者在考试结束信号发出后继续答题，经提醒仍不停止的；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（六）将试卷、答题卡、答题纸带出考场，或者故意损坏试卷、答题卡、答题纸及考试相关设施设备的；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（七）其他应当给予当次该科目考试成绩无效处理的违纪违规行为。</w:t>
      </w:r>
    </w:p>
    <w:p>
      <w:pPr>
        <w:autoSpaceDE w:val="0"/>
        <w:autoSpaceDN w:val="0"/>
        <w:adjustRightInd w:val="0"/>
        <w:spacing w:line="540" w:lineRule="exact"/>
        <w:ind w:firstLine="601"/>
        <w:rPr>
          <w:rFonts w:ascii="仿宋_GB2312" w:hAnsi="仿宋" w:eastAsia="仿宋_GB2312"/>
          <w:b/>
          <w:sz w:val="32"/>
          <w:szCs w:val="32"/>
          <w:lang w:val="zh-CN"/>
        </w:rPr>
      </w:pPr>
      <w:r>
        <w:rPr>
          <w:rFonts w:hint="eastAsia" w:ascii="仿宋_GB2312" w:hAnsi="仿宋" w:eastAsia="仿宋_GB2312"/>
          <w:b/>
          <w:sz w:val="32"/>
          <w:szCs w:val="32"/>
          <w:lang w:val="zh-CN"/>
        </w:rPr>
        <w:t>第七条  应聘人员在考试过程中有下列严重违纪违规行为之一的，给予其当次全部科目考试成绩无效的处理，并将其违纪违规行为记入事业单位公开招聘应聘人员诚信档案库，记录期限为五年：</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（一）抄袭、协助他人抄袭的；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（二）互相传递试卷、答题纸、答题卡、草稿纸等的；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（三）持伪造证件参加考试的；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（四）使用禁止带入考场的通讯工具、规定以外的电子用品的；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（五）本人离开考场后，在本场考试结束前，传播考试试题及答案的；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（六）其他应当给予当次全部科目考试成绩无效处理并记入事业单位公开招聘应聘人员诚信档案库的严重违纪违规行为。</w:t>
      </w:r>
    </w:p>
    <w:p>
      <w:pPr>
        <w:autoSpaceDE w:val="0"/>
        <w:autoSpaceDN w:val="0"/>
        <w:adjustRightInd w:val="0"/>
        <w:spacing w:line="540" w:lineRule="exact"/>
        <w:ind w:firstLine="601"/>
        <w:rPr>
          <w:rFonts w:ascii="仿宋_GB2312" w:hAnsi="仿宋" w:eastAsia="仿宋_GB2312"/>
          <w:b/>
          <w:sz w:val="32"/>
          <w:szCs w:val="32"/>
          <w:lang w:val="zh-CN"/>
        </w:rPr>
      </w:pPr>
      <w:r>
        <w:rPr>
          <w:rFonts w:hint="eastAsia" w:ascii="仿宋_GB2312" w:hAnsi="仿宋" w:eastAsia="仿宋_GB2312"/>
          <w:b/>
          <w:sz w:val="32"/>
          <w:szCs w:val="32"/>
          <w:lang w:val="zh-CN"/>
        </w:rPr>
        <w:t>第八条  应聘人员有下列特别严重违纪违规行为之一的，给予其当次全部科目考试成绩无效的处理，并将其违纪违规行为记入事业单位公开招聘应聘人员诚信档案库，长期记录：</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（一）串通作弊或者参与有组织作弊的；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（二）代替他人或者让他人代替自己参加考试的；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（三）其他应当给予当次全部科目考试成绩无效处理并记入事业单位公开招聘应聘人员诚信档案库的特别严重的违纪违规行为。</w:t>
      </w:r>
    </w:p>
    <w:p>
      <w:pPr>
        <w:autoSpaceDE w:val="0"/>
        <w:autoSpaceDN w:val="0"/>
        <w:adjustRightInd w:val="0"/>
        <w:spacing w:line="540" w:lineRule="exact"/>
        <w:ind w:firstLine="601"/>
        <w:rPr>
          <w:rFonts w:ascii="仿宋_GB2312" w:hAnsi="仿宋" w:eastAsia="仿宋_GB2312"/>
          <w:b/>
          <w:sz w:val="32"/>
          <w:szCs w:val="32"/>
          <w:lang w:val="zh-CN"/>
        </w:rPr>
      </w:pPr>
      <w:r>
        <w:rPr>
          <w:rFonts w:hint="eastAsia" w:ascii="仿宋_GB2312" w:hAnsi="仿宋" w:eastAsia="仿宋_GB2312"/>
          <w:b/>
          <w:sz w:val="32"/>
          <w:szCs w:val="32"/>
          <w:lang w:val="zh-CN"/>
        </w:rPr>
        <w:t>第九条   应聘人员应当自觉维护招聘工作秩序，服从工作人员管理，有下列行为之一的，终止其继续参加考试，并责令离开现场；情节严重的，按照本规定第七条、第八条的规定处理；违反《中华人民共和国治安管理处罚法》的，交由公安机关依法处理；构成犯罪的，依法追究刑事责任：</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（一）故意扰乱考点、考场以及其他招聘工作场所秩序的；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（二）拒绝、妨碍工作人员履行管理职责的；</w:t>
      </w:r>
    </w:p>
    <w:p>
      <w:pPr>
        <w:autoSpaceDE w:val="0"/>
        <w:autoSpaceDN w:val="0"/>
        <w:adjustRightInd w:val="0"/>
        <w:spacing w:line="540" w:lineRule="exact"/>
        <w:ind w:firstLine="601"/>
        <w:rPr>
          <w:rFonts w:ascii="仿宋_GB2312" w:hAnsi="仿宋" w:eastAsia="仿宋_GB2312"/>
          <w:sz w:val="32"/>
          <w:szCs w:val="32"/>
          <w:lang w:val="zh-CN"/>
        </w:rPr>
      </w:pPr>
      <w:r>
        <w:rPr>
          <w:rFonts w:hint="eastAsia" w:ascii="仿宋_GB2312" w:hAnsi="仿宋" w:eastAsia="仿宋_GB2312"/>
          <w:sz w:val="32"/>
          <w:szCs w:val="32"/>
          <w:lang w:val="zh-CN"/>
        </w:rPr>
        <w:t>（三）威胁、侮辱、诽谤、诬陷工作人员或者其他应聘人员的；</w:t>
      </w:r>
    </w:p>
    <w:p>
      <w:pPr>
        <w:spacing w:line="540" w:lineRule="exact"/>
        <w:ind w:firstLine="566"/>
        <w:rPr>
          <w:rFonts w:ascii="仿宋_GB2312" w:eastAsia="仿宋_GB2312"/>
          <w:sz w:val="32"/>
          <w:szCs w:val="32"/>
        </w:rPr>
      </w:pPr>
      <w:r>
        <w:rPr>
          <w:rFonts w:hint="eastAsia" w:ascii="仿宋_GB2312" w:hAnsi="仿宋" w:eastAsia="仿宋_GB2312"/>
          <w:sz w:val="32"/>
          <w:szCs w:val="32"/>
          <w:lang w:val="zh-CN"/>
        </w:rPr>
        <w:t>（四）其他扰乱招聘工作秩序的违纪违规行为。</w:t>
      </w:r>
    </w:p>
    <w:p>
      <w:pPr>
        <w:widowControl/>
        <w:jc w:val="left"/>
        <w:rPr>
          <w:rFonts w:ascii="仿宋_GB2312" w:eastAsia="仿宋_GB2312"/>
          <w:sz w:val="32"/>
          <w:szCs w:val="32"/>
        </w:rPr>
      </w:pPr>
      <w:r>
        <w:rPr>
          <w:rFonts w:ascii="仿宋_GB2312" w:eastAsia="仿宋_GB2312"/>
          <w:sz w:val="32"/>
          <w:szCs w:val="32"/>
        </w:rPr>
        <w:br w:type="page"/>
      </w:r>
    </w:p>
    <w:p>
      <w:pPr>
        <w:spacing w:line="540" w:lineRule="exact"/>
        <w:rPr>
          <w:rFonts w:ascii="黑体" w:hAnsi="黑体" w:eastAsia="黑体"/>
          <w:sz w:val="32"/>
          <w:szCs w:val="32"/>
        </w:rPr>
      </w:pPr>
      <w:r>
        <w:rPr>
          <w:rFonts w:hint="eastAsia" w:ascii="黑体" w:hAnsi="黑体" w:eastAsia="黑体"/>
          <w:sz w:val="32"/>
          <w:szCs w:val="32"/>
        </w:rPr>
        <w:t>附件4</w:t>
      </w:r>
    </w:p>
    <w:p>
      <w:pPr>
        <w:spacing w:line="540" w:lineRule="exact"/>
        <w:rPr>
          <w:rFonts w:hint="eastAsia" w:ascii="仿宋_GB2312" w:eastAsia="仿宋_GB2312"/>
          <w:sz w:val="32"/>
          <w:szCs w:val="32"/>
        </w:rPr>
      </w:pPr>
    </w:p>
    <w:p>
      <w:pPr>
        <w:spacing w:line="540" w:lineRule="exact"/>
        <w:jc w:val="center"/>
        <w:rPr>
          <w:rFonts w:hint="eastAsia" w:ascii="方正小标宋简体" w:eastAsia="方正小标宋简体"/>
          <w:sz w:val="32"/>
          <w:szCs w:val="32"/>
        </w:rPr>
      </w:pPr>
      <w:r>
        <w:rPr>
          <w:rFonts w:hint="eastAsia" w:ascii="方正小标宋简体" w:eastAsia="方正小标宋简体"/>
          <w:sz w:val="32"/>
          <w:szCs w:val="32"/>
        </w:rPr>
        <w:t>广东省广州市、深圳市+姓名+法官助理</w:t>
      </w:r>
    </w:p>
    <w:p>
      <w:pPr>
        <w:spacing w:line="540" w:lineRule="exact"/>
        <w:rPr>
          <w:rFonts w:ascii="仿宋_GB2312" w:eastAsia="仿宋_GB2312"/>
          <w:sz w:val="32"/>
          <w:szCs w:val="32"/>
        </w:rPr>
      </w:pPr>
    </w:p>
    <w:p>
      <w:pPr>
        <w:rPr>
          <w:rFonts w:ascii="仿宋_GB2312" w:eastAsia="仿宋_GB2312"/>
          <w:sz w:val="32"/>
          <w:szCs w:val="32"/>
        </w:rPr>
      </w:pPr>
      <w:r>
        <w:rPr>
          <w:rFonts w:ascii="仿宋_GB2312" w:eastAsia="仿宋_GB2312"/>
          <w:sz w:val="32"/>
          <w:szCs w:val="32"/>
        </w:rPr>
        <w:drawing>
          <wp:inline distT="0" distB="0" distL="0" distR="0">
            <wp:extent cx="2334260" cy="4117975"/>
            <wp:effectExtent l="19050" t="0" r="8784" b="0"/>
            <wp:docPr id="1" name="图片 1" descr="G:\微信图片_20200624170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G:\微信图片_20200624170047.jpg"/>
                    <pic:cNvPicPr>
                      <a:picLocks noChangeAspect="1" noChangeArrowheads="1"/>
                    </pic:cNvPicPr>
                  </pic:nvPicPr>
                  <pic:blipFill>
                    <a:blip r:embed="rId4"/>
                    <a:srcRect/>
                    <a:stretch>
                      <a:fillRect/>
                    </a:stretch>
                  </pic:blipFill>
                  <pic:spPr>
                    <a:xfrm>
                      <a:off x="0" y="0"/>
                      <a:ext cx="2336625" cy="4122443"/>
                    </a:xfrm>
                    <a:prstGeom prst="rect">
                      <a:avLst/>
                    </a:prstGeom>
                    <a:noFill/>
                    <a:ln w="9525">
                      <a:noFill/>
                      <a:miter lim="800000"/>
                      <a:headEnd/>
                      <a:tailEnd/>
                    </a:ln>
                  </pic:spPr>
                </pic:pic>
              </a:graphicData>
            </a:graphic>
          </wp:inline>
        </w:drawing>
      </w:r>
      <w:r>
        <w:rPr>
          <w:rFonts w:ascii="仿宋_GB2312" w:eastAsia="仿宋_GB2312"/>
          <w:sz w:val="32"/>
          <w:szCs w:val="32"/>
        </w:rPr>
        <w:drawing>
          <wp:inline distT="0" distB="0" distL="0" distR="0">
            <wp:extent cx="2562225" cy="4114165"/>
            <wp:effectExtent l="19050" t="0" r="9241" b="0"/>
            <wp:docPr id="2" name="图片 2" descr="G:\微信图片_20200624170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G:\微信图片_20200624170038.jpg"/>
                    <pic:cNvPicPr>
                      <a:picLocks noChangeAspect="1" noChangeArrowheads="1"/>
                    </pic:cNvPicPr>
                  </pic:nvPicPr>
                  <pic:blipFill>
                    <a:blip r:embed="rId5"/>
                    <a:srcRect t="4649" b="17914"/>
                    <a:stretch>
                      <a:fillRect/>
                    </a:stretch>
                  </pic:blipFill>
                  <pic:spPr>
                    <a:xfrm>
                      <a:off x="0" y="0"/>
                      <a:ext cx="2564905" cy="4118116"/>
                    </a:xfrm>
                    <a:prstGeom prst="rect">
                      <a:avLst/>
                    </a:prstGeom>
                    <a:noFill/>
                    <a:ln w="9525">
                      <a:noFill/>
                      <a:miter lim="800000"/>
                      <a:headEnd/>
                      <a:tailEnd/>
                    </a:ln>
                  </pic:spPr>
                </pic:pic>
              </a:graphicData>
            </a:graphic>
          </wp:inline>
        </w:drawing>
      </w:r>
    </w:p>
    <w:sectPr>
      <w:pgSz w:w="11906" w:h="16838"/>
      <w:pgMar w:top="1701" w:right="1474"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521BE"/>
    <w:rsid w:val="00064E01"/>
    <w:rsid w:val="00121AD4"/>
    <w:rsid w:val="00127E10"/>
    <w:rsid w:val="001335D7"/>
    <w:rsid w:val="001756E9"/>
    <w:rsid w:val="00211579"/>
    <w:rsid w:val="00221612"/>
    <w:rsid w:val="00233FEA"/>
    <w:rsid w:val="002848A1"/>
    <w:rsid w:val="00301185"/>
    <w:rsid w:val="004E6779"/>
    <w:rsid w:val="0051219F"/>
    <w:rsid w:val="006957D7"/>
    <w:rsid w:val="006A7652"/>
    <w:rsid w:val="006F1992"/>
    <w:rsid w:val="007D097D"/>
    <w:rsid w:val="007F2573"/>
    <w:rsid w:val="008352B5"/>
    <w:rsid w:val="009F798C"/>
    <w:rsid w:val="00A509FB"/>
    <w:rsid w:val="00A52651"/>
    <w:rsid w:val="00B74923"/>
    <w:rsid w:val="00C521BE"/>
    <w:rsid w:val="00C55115"/>
    <w:rsid w:val="00C97129"/>
    <w:rsid w:val="00CD2EBF"/>
    <w:rsid w:val="00E23B74"/>
    <w:rsid w:val="00F307B3"/>
    <w:rsid w:val="00F8668C"/>
    <w:rsid w:val="52363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themeColor="hyperlink"/>
      <w:u w:val="single"/>
    </w:r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qFormat/>
    <w:uiPriority w:val="99"/>
    <w:rPr>
      <w:sz w:val="18"/>
      <w:szCs w:val="18"/>
    </w:rPr>
  </w:style>
  <w:style w:type="character" w:customStyle="1" w:styleId="10">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528</Words>
  <Characters>3011</Characters>
  <Lines>25</Lines>
  <Paragraphs>7</Paragraphs>
  <TotalTime>381</TotalTime>
  <ScaleCrop>false</ScaleCrop>
  <LinksUpToDate>false</LinksUpToDate>
  <CharactersWithSpaces>3532</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2020-06-23T10:26:00Z</dcterms:created>
  <dc:creator>管理员</dc:creator>
  <cp:lastModifiedBy>王sheng楠</cp:lastModifiedBy>
  <cp:lastPrinted>2020-06-24T07:37:00Z</cp:lastPrinted>
  <dcterms:modified xsi:type="dcterms:W3CDTF">2020-06-24T09:16:56Z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