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附件1：</w:t>
      </w:r>
    </w:p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龙岗法院综合办公楼天井改造工程项目评分标准</w:t>
      </w:r>
    </w:p>
    <w:p>
      <w:pPr>
        <w:pStyle w:val="2"/>
        <w:spacing w:line="240" w:lineRule="auto"/>
        <w:jc w:val="both"/>
        <w:rPr>
          <w:rFonts w:hint="eastAsia" w:ascii="宋体" w:hAnsi="宋体" w:cs="宋体"/>
          <w:color w:val="auto"/>
          <w:sz w:val="21"/>
          <w:szCs w:val="21"/>
        </w:rPr>
      </w:pPr>
    </w:p>
    <w:tbl>
      <w:tblPr>
        <w:tblStyle w:val="4"/>
        <w:tblW w:w="85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20" w:type="dxa"/>
          <w:left w:w="108" w:type="dxa"/>
          <w:bottom w:w="20" w:type="dxa"/>
          <w:right w:w="108" w:type="dxa"/>
        </w:tblCellMar>
      </w:tblPr>
      <w:tblGrid>
        <w:gridCol w:w="711"/>
        <w:gridCol w:w="648"/>
        <w:gridCol w:w="1116"/>
        <w:gridCol w:w="693"/>
        <w:gridCol w:w="53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1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  <w:t>序号</w:t>
            </w:r>
          </w:p>
        </w:tc>
        <w:tc>
          <w:tcPr>
            <w:tcW w:w="2457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  <w:t>评分项</w:t>
            </w:r>
          </w:p>
        </w:tc>
        <w:tc>
          <w:tcPr>
            <w:tcW w:w="5391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  <w:t>分值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  <w:t>1</w:t>
            </w:r>
          </w:p>
        </w:tc>
        <w:tc>
          <w:tcPr>
            <w:tcW w:w="2457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  <w:t>价格部分</w:t>
            </w:r>
          </w:p>
        </w:tc>
        <w:tc>
          <w:tcPr>
            <w:tcW w:w="5391" w:type="dxa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71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457" w:type="dxa"/>
            <w:gridSpan w:val="3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391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价格分计算方法：</w:t>
            </w:r>
          </w:p>
          <w:p>
            <w:pPr>
              <w:pStyle w:val="3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采用低价优先法计算，即满足招标文件要求且投标价格最低的投标报价为评标基准价，其价格分为满分。其他投标人的价格分统一按照下列公式计算： </w:t>
            </w:r>
          </w:p>
          <w:p>
            <w:pPr>
              <w:pStyle w:val="3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投标报价得分=(评标基准价／投标报价)×价格分值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  <w:t>2</w:t>
            </w:r>
          </w:p>
        </w:tc>
        <w:tc>
          <w:tcPr>
            <w:tcW w:w="245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  <w:t>技术部分</w:t>
            </w:r>
          </w:p>
        </w:tc>
        <w:tc>
          <w:tcPr>
            <w:tcW w:w="5391" w:type="dxa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11" w:type="dxa"/>
            <w:vMerge w:val="continue"/>
            <w:shd w:val="clear" w:color="auto" w:fill="E6EFFA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48" w:type="dxa"/>
            <w:shd w:val="clear" w:color="auto" w:fill="FFFFFF"/>
            <w:noWrap w:val="0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1116" w:type="dxa"/>
            <w:shd w:val="clear" w:color="auto" w:fill="FFFFFF"/>
            <w:noWrap w:val="0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评分因素</w:t>
            </w:r>
          </w:p>
        </w:tc>
        <w:tc>
          <w:tcPr>
            <w:tcW w:w="693" w:type="dxa"/>
            <w:shd w:val="clear" w:color="auto" w:fill="FFFFFF"/>
            <w:noWrap w:val="0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分值</w:t>
            </w:r>
          </w:p>
        </w:tc>
        <w:tc>
          <w:tcPr>
            <w:tcW w:w="5391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评分准则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施工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方案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391" w:type="dxa"/>
            <w:noWrap w:val="0"/>
            <w:vAlign w:val="center"/>
          </w:tcPr>
          <w:p>
            <w:pPr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、在本项的基础上，根据方案的详细度、完整度、可实施性，时间、质量、进度的控制等内容：</w:t>
            </w:r>
          </w:p>
          <w:p>
            <w:pPr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（1）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施工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方案全面性好；</w:t>
            </w:r>
          </w:p>
          <w:p>
            <w:pPr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（2）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施工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方案实用性好；</w:t>
            </w:r>
          </w:p>
          <w:p>
            <w:pPr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（3）时间、质量、进度的控制得当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;</w:t>
            </w:r>
          </w:p>
          <w:p>
            <w:pPr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施工现场平面布置和临时设施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；</w:t>
            </w:r>
          </w:p>
          <w:p>
            <w:pPr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安全文明施工及环境保护措施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;</w:t>
            </w:r>
          </w:p>
          <w:p>
            <w:pPr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对各投标人提供的方案进行评审打分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评价为优得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分，评价为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良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得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分，评价为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得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分，其他情况不得分。以上基础评审和进阶评审累计计分，最高得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分。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</w:rPr>
              <w:t>加盖投标人公章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售后服务方案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391" w:type="dxa"/>
            <w:noWrap w:val="0"/>
            <w:vAlign w:val="center"/>
          </w:tcPr>
          <w:p>
            <w:pPr>
              <w:spacing w:before="0" w:beforeAutospacing="0" w:after="0" w:afterAutospacing="0"/>
              <w:ind w:left="0" w:right="0" w:firstLine="420" w:firstLineChars="200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1、投标人应针对本项目情况提供售后服务方案，包括但不限于：</w:t>
            </w:r>
          </w:p>
          <w:p>
            <w:pPr>
              <w:spacing w:before="0" w:beforeAutospacing="0" w:after="0" w:afterAutospacing="0"/>
              <w:ind w:left="0" w:right="0" w:firstLine="420" w:firstLineChars="200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（1）售后服务方案详细、完整；</w:t>
            </w:r>
          </w:p>
          <w:p>
            <w:pPr>
              <w:spacing w:before="0" w:beforeAutospacing="0" w:after="0" w:afterAutospacing="0"/>
              <w:ind w:left="0" w:right="0" w:firstLine="420" w:firstLineChars="200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（2）售后服务方案合理、可行；</w:t>
            </w:r>
          </w:p>
          <w:p>
            <w:pPr>
              <w:spacing w:before="0" w:beforeAutospacing="0" w:after="0" w:afterAutospacing="0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（3）时间、质量、进度的控制得当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;</w:t>
            </w:r>
          </w:p>
          <w:p>
            <w:pPr>
              <w:spacing w:before="0" w:beforeAutospacing="0" w:after="0" w:afterAutospacing="0"/>
              <w:ind w:left="0" w:right="0" w:firstLine="420" w:firstLineChars="200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外墙瓷片破损严重、内墙渗水、地面积水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等；</w:t>
            </w:r>
          </w:p>
          <w:p>
            <w:pPr>
              <w:spacing w:before="0" w:beforeAutospacing="0" w:after="0" w:afterAutospacing="0"/>
              <w:ind w:left="0" w:right="0"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）解决质量问题的响应时间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;</w:t>
            </w:r>
          </w:p>
          <w:p>
            <w:pPr>
              <w:spacing w:before="0" w:beforeAutospacing="0" w:after="0" w:afterAutospacing="0"/>
              <w:ind w:left="0" w:right="0" w:firstLine="420" w:firstLineChars="200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以上要求，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对各投标人提供的方案进行评审打分评价为优得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分，评价为良得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分，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评价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为中得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分，其他情况评价为差不得分。</w:t>
            </w:r>
          </w:p>
          <w:p>
            <w:pPr>
              <w:spacing w:before="0" w:beforeAutospacing="0" w:after="0" w:afterAutospacing="0"/>
              <w:ind w:left="0" w:right="0" w:firstLine="421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</w:rPr>
              <w:t>加盖投标人公章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  <w:t>3</w:t>
            </w:r>
          </w:p>
        </w:tc>
        <w:tc>
          <w:tcPr>
            <w:tcW w:w="245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  <w:t>综合实力部分</w:t>
            </w:r>
          </w:p>
        </w:tc>
        <w:tc>
          <w:tcPr>
            <w:tcW w:w="5391" w:type="dxa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shd w:val="clear" w:color="auto" w:fill="E6EFFA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48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1116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评分因素</w:t>
            </w:r>
          </w:p>
        </w:tc>
        <w:tc>
          <w:tcPr>
            <w:tcW w:w="69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分值</w:t>
            </w:r>
          </w:p>
        </w:tc>
        <w:tc>
          <w:tcPr>
            <w:tcW w:w="5391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评分准则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企业资质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91" w:type="dxa"/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  <w:p>
            <w:pPr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企业资质</w:t>
            </w:r>
            <w:r>
              <w:rPr>
                <w:rFonts w:hint="eastAsia"/>
              </w:rPr>
              <w:t>：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/>
              <w:ind w:leftChars="200" w:right="0" w:rightChars="0"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（1）</w:t>
            </w:r>
            <w:r>
              <w:rPr>
                <w:rFonts w:hint="eastAsia" w:ascii="Times New Roman" w:hAnsi="Times New Roman" w:eastAsia="宋体" w:cs="Times New Roman"/>
              </w:rPr>
              <w:t>须具有建筑工程施工总承包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贰</w:t>
            </w:r>
            <w:r>
              <w:rPr>
                <w:rFonts w:hint="eastAsia" w:ascii="Times New Roman" w:hAnsi="Times New Roman" w:eastAsia="宋体" w:cs="Times New Roman"/>
              </w:rPr>
              <w:t>级（含）以上资质；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/>
              <w:ind w:leftChars="200" w:right="0" w:rightChars="0"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（2）</w:t>
            </w:r>
            <w:r>
              <w:rPr>
                <w:rFonts w:hint="eastAsia" w:ascii="Times New Roman" w:hAnsi="Times New Roman" w:eastAsia="宋体" w:cs="Times New Roman"/>
              </w:rPr>
              <w:t>建筑装修装饰工程专业承包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壹</w:t>
            </w:r>
            <w:r>
              <w:rPr>
                <w:rFonts w:hint="eastAsia" w:ascii="Times New Roman" w:hAnsi="Times New Roman" w:eastAsia="宋体" w:cs="Times New Roman"/>
              </w:rPr>
              <w:t>级（含）以上资质；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/>
              <w:ind w:leftChars="200" w:right="0" w:rightChars="0"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（3）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消防设施工程专业承包壹</w:t>
            </w:r>
            <w:r>
              <w:rPr>
                <w:rFonts w:hint="eastAsia" w:ascii="Times New Roman" w:hAnsi="Times New Roman" w:eastAsia="宋体" w:cs="Times New Roman"/>
              </w:rPr>
              <w:t>级（含）以上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资质</w:t>
            </w:r>
            <w:r>
              <w:rPr>
                <w:rFonts w:hint="eastAsia" w:ascii="Times New Roman" w:hAnsi="Times New Roman" w:eastAsia="宋体" w:cs="Times New Roman"/>
              </w:rPr>
              <w:t>；</w:t>
            </w:r>
          </w:p>
          <w:p>
            <w:pPr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</w:rPr>
              <w:t>具有安全生产许可证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；</w:t>
            </w:r>
          </w:p>
          <w:p>
            <w:pPr>
              <w:spacing w:before="0" w:beforeAutospacing="0" w:after="0" w:afterAutospacing="0"/>
              <w:ind w:left="0" w:right="0" w:firstLine="420" w:firstLineChars="200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以上内容，每提供1项得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分，最高得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分；</w:t>
            </w:r>
          </w:p>
          <w:p>
            <w:pPr>
              <w:pStyle w:val="2"/>
              <w:ind w:firstLine="421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</w:rPr>
              <w:t>加盖投标人公章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同类业绩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391" w:type="dxa"/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1.评审内容：</w:t>
            </w:r>
            <w:r>
              <w:rPr>
                <w:rFonts w:hint="eastAsia"/>
                <w:lang w:eastAsia="zh-CN"/>
              </w:rPr>
              <w:t>近三年</w:t>
            </w:r>
            <w:r>
              <w:rPr>
                <w:rFonts w:hint="eastAsia"/>
              </w:rPr>
              <w:t>（时间以合同签订之日为准），投标人具有已完成的或正在履约的</w:t>
            </w:r>
            <w:r>
              <w:rPr>
                <w:rFonts w:hint="eastAsia"/>
                <w:lang w:eastAsia="zh-CN"/>
              </w:rPr>
              <w:t>同类施工</w:t>
            </w:r>
            <w:r>
              <w:rPr>
                <w:rFonts w:hint="eastAsia"/>
              </w:rPr>
              <w:t>项目业绩的，每提供一个有效业绩得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分，满分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分。</w:t>
            </w:r>
          </w:p>
          <w:p>
            <w:pPr>
              <w:widowControl/>
              <w:spacing w:before="0" w:beforeAutospacing="0" w:after="0" w:afterAutospacing="0"/>
              <w:ind w:left="0" w:right="0"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2.证明文件：</w:t>
            </w:r>
          </w:p>
          <w:p>
            <w:pPr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提供合同关键页（包括但不限于：合同双方名称、合同主要服务内容，签订日期、双方盖章页）加盖投标人公章，原件备查，未按要求提供证明材料的，或提供不清晰导致无法判定是否得分的，作不得分处理。</w:t>
            </w:r>
          </w:p>
          <w:p>
            <w:pPr>
              <w:spacing w:before="0" w:beforeAutospacing="0" w:after="0" w:afterAutospacing="0"/>
              <w:ind w:left="0" w:right="0" w:firstLine="421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</w:rPr>
              <w:t>加盖投标人公章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11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  <w:t>4</w:t>
            </w:r>
          </w:p>
        </w:tc>
        <w:tc>
          <w:tcPr>
            <w:tcW w:w="245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  <w:t>诚信部分</w:t>
            </w:r>
          </w:p>
        </w:tc>
        <w:tc>
          <w:tcPr>
            <w:tcW w:w="5391" w:type="dxa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shd w:val="clear" w:color="auto" w:fill="E6EFFA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48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1116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评分因素</w:t>
            </w:r>
          </w:p>
        </w:tc>
        <w:tc>
          <w:tcPr>
            <w:tcW w:w="69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分值</w:t>
            </w:r>
          </w:p>
        </w:tc>
        <w:tc>
          <w:tcPr>
            <w:tcW w:w="5391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评分准则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诚信得分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91" w:type="dxa"/>
            <w:noWrap w:val="0"/>
            <w:vAlign w:val="top"/>
          </w:tcPr>
          <w:p>
            <w:pPr>
              <w:wordWrap w:val="0"/>
              <w:spacing w:before="0" w:beforeAutospacing="0" w:after="0" w:afterAutospacing="0"/>
              <w:ind w:left="0" w:right="0" w:firstLine="420" w:firstLineChars="200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投标人存在《深圳市财政局政府采购供应商信用信息管理办法》（深财规〔2023〕3号）列明的一般行政处罚信息、一般违法失信记录信息的，本项不得分，不存在上述情形的本项得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分。投标人提供承诺函（格式自拟）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</w:rPr>
              <w:t>加盖投标人公章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</w:rPr>
              <w:t>。未按要求提供或提供不清晰导致无法判断的不得分。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6FC656D"/>
    <w:rsid w:val="7F7E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dengweixing</cp:lastModifiedBy>
  <cp:lastPrinted>2025-12-04T19:19:50Z</cp:lastPrinted>
  <dcterms:modified xsi:type="dcterms:W3CDTF">2025-12-04T19:31:04Z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