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3080" w:firstLineChars="700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民事答辩状</w:t>
      </w:r>
    </w:p>
    <w:p>
      <w:pPr>
        <w:spacing w:line="560" w:lineRule="exact"/>
        <w:ind w:firstLine="2880" w:firstLineChars="800"/>
        <w:rPr>
          <w:rFonts w:hint="eastAsia"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（民间借贷纠纷）</w:t>
      </w:r>
    </w:p>
    <w:tbl>
      <w:tblPr>
        <w:tblStyle w:val="2"/>
        <w:tblW w:w="8937" w:type="dxa"/>
        <w:tblInd w:w="-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"/>
        <w:gridCol w:w="1642"/>
        <w:gridCol w:w="1287"/>
        <w:gridCol w:w="764"/>
        <w:gridCol w:w="4150"/>
      </w:tblGrid>
      <w:tr>
        <w:trPr>
          <w:trHeight w:val="2951" w:hRule="atLeast"/>
        </w:trPr>
        <w:tc>
          <w:tcPr>
            <w:tcW w:w="8937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hint="eastAsia" w:ascii="宋体" w:hAnsi="宋体"/>
                <w:b/>
                <w:szCs w:val="21"/>
              </w:rPr>
            </w:pPr>
          </w:p>
          <w:p>
            <w:pPr>
              <w:spacing w:line="24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说明：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为了方便您更好地参加诉讼，保护您的合法权利，请填写本表。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1.应诉时需向人民法院提交证明您身份的材料，如身份证复印件、营业执照复印件等。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2.本表所列内容是您参加诉讼以及人民法院查明案件事实所需，请务必如实填写。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.本表所涉内容系针对一般民间借贷纠纷案件，有些内容可能与您的案件无关，您认为与案件无关的项目可以填“无”或不填；对于本表中勾选项可以在对应项打“√”；您认为另有重要内容需要列明的，可以在本表尾部或者另附页填写。</w:t>
            </w:r>
          </w:p>
          <w:p>
            <w:pPr>
              <w:spacing w:line="24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★特别提示★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《中华人民共和国民事诉讼法》第十三条第一款规定：“民事诉讼应当遵循诚信原则。”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如果诉讼参加人违反上述规定，进行虚假诉讼、恶意诉讼，人民法院将视违法情形依法追究责任。</w:t>
            </w:r>
          </w:p>
        </w:tc>
      </w:tr>
      <w:tr>
        <w:trPr>
          <w:trHeight w:val="635" w:hRule="atLeast"/>
        </w:trPr>
        <w:tc>
          <w:tcPr>
            <w:tcW w:w="1094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ind w:firstLine="210" w:firstLineChars="10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exact"/>
              <w:ind w:firstLine="210" w:firstLineChars="1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案号</w:t>
            </w:r>
          </w:p>
        </w:tc>
        <w:tc>
          <w:tcPr>
            <w:tcW w:w="292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（2023）闽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×××</w:t>
            </w:r>
            <w:r>
              <w:rPr>
                <w:rFonts w:hint="eastAsia" w:ascii="宋体" w:hAnsi="宋体"/>
                <w:color w:val="000000"/>
                <w:szCs w:val="21"/>
              </w:rPr>
              <w:t>民初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×××</w:t>
            </w:r>
            <w:r>
              <w:rPr>
                <w:rFonts w:hint="eastAsia" w:ascii="宋体" w:hAnsi="宋体"/>
                <w:szCs w:val="21"/>
              </w:rPr>
              <w:t>号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案由</w:t>
            </w:r>
          </w:p>
        </w:tc>
        <w:tc>
          <w:tcPr>
            <w:tcW w:w="4150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民间借贷纠纷</w:t>
            </w:r>
          </w:p>
        </w:tc>
      </w:tr>
      <w:tr>
        <w:trPr>
          <w:trHeight w:val="738" w:hRule="atLeast"/>
        </w:trPr>
        <w:tc>
          <w:tcPr>
            <w:tcW w:w="8937" w:type="dxa"/>
            <w:gridSpan w:val="5"/>
            <w:noWrap w:val="0"/>
            <w:vAlign w:val="top"/>
          </w:tcPr>
          <w:p>
            <w:pPr>
              <w:spacing w:line="6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当事人信息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552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552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答辩人（自然人）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姓名：董××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出生日期：1955年 5月25日          民族：汉族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工作单位：无        职务：无         联系电话：××××××××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住所地（户籍所在地）：福建省惠安县</w:t>
            </w:r>
          </w:p>
        </w:tc>
      </w:tr>
      <w:tr>
        <w:trPr>
          <w:trHeight w:val="90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委托诉讼代理人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spacing w:line="380" w:lineRule="exact"/>
              <w:ind w:firstLine="360" w:firstLineChars="2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姓名：杨×× 单位：福建省泉州市××律师事务所   职务：律师  </w:t>
            </w:r>
          </w:p>
          <w:p>
            <w:pPr>
              <w:spacing w:line="380" w:lineRule="exact"/>
              <w:ind w:firstLine="360" w:firstLineChars="2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联系电话：136××××××</w:t>
            </w:r>
          </w:p>
          <w:p>
            <w:pPr>
              <w:spacing w:line="380" w:lineRule="exact"/>
              <w:ind w:firstLine="360" w:firstLineChars="2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代理权限：一般授权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特别授权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送达地址（所填信息除书面特别声明更改外，适用于案件一审、二审、再审所有后续程序）及收件人、电话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地址：福建省惠安县螺阳镇村下村×组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收件人：董×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C00000"/>
                <w:sz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电话：136×××××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是否接受电子送达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  <w:u w:val="single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 方式：短信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微信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传真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邮箱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fldChar w:fldCharType="begin"/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instrText xml:space="preserve"> HYPERLINK "mailto:XXX@QQ.COM" </w:instrTex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fldChar w:fldCharType="separate"/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>XXX@QQ.COM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fldChar w:fldCharType="end"/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      其他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 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rPr>
          <w:trHeight w:val="1084" w:hRule="atLeast"/>
        </w:trPr>
        <w:tc>
          <w:tcPr>
            <w:tcW w:w="8937" w:type="dxa"/>
            <w:gridSpan w:val="5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答辩事项和依据</w:t>
            </w:r>
          </w:p>
          <w:p>
            <w:pPr>
              <w:spacing w:line="560" w:lineRule="exact"/>
              <w:jc w:val="center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 xml:space="preserve"> （对原告诉讼请求的确认或者异议）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1.对本金有无异议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事实和理由：</w:t>
            </w:r>
          </w:p>
        </w:tc>
      </w:tr>
      <w:tr>
        <w:trPr>
          <w:trHeight w:val="726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2.对利息（复利、罚息）有无异议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事实和理由： 合同未约定复利，不应支付复利。</w:t>
            </w:r>
          </w:p>
        </w:tc>
      </w:tr>
      <w:tr>
        <w:trPr>
          <w:trHeight w:val="485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3.对提前还款或解除合同有无异议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4.对担保权利诉请有无异议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48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5.对实现债权的费用有无异议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48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6.对其他请求有无异议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事实和理由： 诉讼费用由法院判决</w:t>
            </w:r>
          </w:p>
        </w:tc>
      </w:tr>
      <w:tr>
        <w:trPr>
          <w:trHeight w:val="90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7.对标的总额有无异议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事实和理由：</w:t>
            </w:r>
          </w:p>
        </w:tc>
      </w:tr>
      <w:tr>
        <w:trPr>
          <w:trHeight w:val="1059" w:hRule="atLeast"/>
        </w:trPr>
        <w:tc>
          <w:tcPr>
            <w:tcW w:w="2736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8.答辩依据</w:t>
            </w:r>
          </w:p>
        </w:tc>
        <w:tc>
          <w:tcPr>
            <w:tcW w:w="6201" w:type="dxa"/>
            <w:gridSpan w:val="3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合同约定：《民间借贷合同》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法律规定：《最高人民法院关于适用〈中华人民共和国民法典〉时间效力若干规定》第一条第二款、《中华人民共和国合同法》第三十九条、第四十条、第二百零六条，《中华人民共和国担保法》第十八条、第二十一条</w:t>
            </w:r>
          </w:p>
        </w:tc>
      </w:tr>
      <w:tr>
        <w:trPr>
          <w:trHeight w:val="1313" w:hRule="atLeast"/>
        </w:trPr>
        <w:tc>
          <w:tcPr>
            <w:tcW w:w="8937" w:type="dxa"/>
            <w:gridSpan w:val="5"/>
            <w:noWrap w:val="0"/>
            <w:vAlign w:val="top"/>
          </w:tcPr>
          <w:p>
            <w:pPr>
              <w:spacing w:line="480" w:lineRule="auto"/>
              <w:ind w:firstLine="3904" w:firstLineChars="1300"/>
              <w:jc w:val="left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事实和理由</w:t>
            </w:r>
          </w:p>
          <w:p>
            <w:pPr>
              <w:spacing w:line="480" w:lineRule="auto"/>
              <w:ind w:firstLine="2102" w:firstLineChars="700"/>
              <w:jc w:val="left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（对起诉状事实和理由的确认或者异议）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1.对合同签订情况（名称、编号、签订时间、地点）有无异议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</w:t>
            </w:r>
          </w:p>
        </w:tc>
      </w:tr>
      <w:tr>
        <w:trPr>
          <w:trHeight w:val="726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72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2.对签订主体有无异议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</w:t>
            </w:r>
          </w:p>
        </w:tc>
      </w:tr>
      <w:tr>
        <w:trPr>
          <w:trHeight w:val="485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3.对借款金额有无异议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528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4.对借款期限有无异议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事实和理由：</w:t>
            </w:r>
          </w:p>
        </w:tc>
      </w:tr>
      <w:tr>
        <w:trPr>
          <w:trHeight w:val="90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5.对借款利率有无异议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6.对借款提供时间有无异议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事实和理由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7.对还款方式有无异议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576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8.对还款情况有无异议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事实和理由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576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9.对是否逾期还款有无异议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10.对是否签订物的担保合同有无异议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有□  </w:t>
            </w:r>
          </w:p>
        </w:tc>
      </w:tr>
      <w:tr>
        <w:trPr>
          <w:trHeight w:val="699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552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11.对担保人、担保物有无异议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 事实和理由：</w:t>
            </w:r>
          </w:p>
        </w:tc>
      </w:tr>
      <w:tr>
        <w:trPr>
          <w:trHeight w:val="910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12.对最高额抵押担保有无异议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13.对是否办理抵押/质押登记有无异议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 事实和理由：</w:t>
            </w:r>
          </w:p>
        </w:tc>
      </w:tr>
      <w:tr>
        <w:trPr>
          <w:trHeight w:val="90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14.对是否签订保证合同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24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spacing w:line="24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 事实和理由：</w:t>
            </w:r>
          </w:p>
        </w:tc>
      </w:tr>
      <w:tr>
        <w:trPr>
          <w:trHeight w:val="954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48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15.对保证方式有无异议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16.对其他担保方式有无异议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 事实和理由：</w:t>
            </w:r>
          </w:p>
        </w:tc>
      </w:tr>
      <w:tr>
        <w:trPr>
          <w:trHeight w:val="1293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120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17.有无其他免责/减责事由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  内容：</w:t>
            </w:r>
          </w:p>
        </w:tc>
      </w:tr>
      <w:tr>
        <w:trPr>
          <w:trHeight w:val="1092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18.其他需要说明的内容（可另附页）</w:t>
            </w:r>
          </w:p>
        </w:tc>
        <w:tc>
          <w:tcPr>
            <w:tcW w:w="6201" w:type="dxa"/>
            <w:gridSpan w:val="3"/>
            <w:noWrap w:val="0"/>
            <w:vAlign w:val="top"/>
          </w:tcPr>
          <w:p/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本人暂时经济困难，请求宽限还款。</w:t>
            </w:r>
          </w:p>
        </w:tc>
      </w:tr>
      <w:tr>
        <w:trPr>
          <w:trHeight w:val="1052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120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19.证据清单（可另附页）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</w:tbl>
    <w:p>
      <w:pPr>
        <w:spacing w:line="440" w:lineRule="exact"/>
        <w:jc w:val="center"/>
        <w:rPr>
          <w:rFonts w:ascii="方正小标宋简体" w:hAnsi="宋体" w:eastAsia="方正小标宋简体"/>
          <w:sz w:val="36"/>
          <w:szCs w:val="36"/>
        </w:rPr>
      </w:pPr>
    </w:p>
    <w:p>
      <w:pPr>
        <w:spacing w:line="440" w:lineRule="exact"/>
        <w:jc w:val="center"/>
        <w:rPr>
          <w:rFonts w:hint="eastAsia" w:ascii="方正小标宋简体" w:hAnsi="宋体" w:eastAsia="方正小标宋简体"/>
          <w:sz w:val="28"/>
          <w:szCs w:val="28"/>
        </w:rPr>
      </w:pPr>
      <w:r>
        <w:rPr>
          <w:rFonts w:hint="eastAsia" w:ascii="方正小标宋简体" w:hAnsi="宋体" w:eastAsia="方正小标宋简体"/>
          <w:sz w:val="36"/>
          <w:szCs w:val="36"/>
        </w:rPr>
        <w:t xml:space="preserve">                     答辩人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（签字、盖章）</w:t>
      </w:r>
      <w:r>
        <w:rPr>
          <w:rFonts w:hint="eastAsia" w:ascii="方正小标宋简体" w:hAnsi="宋体" w:eastAsia="方正小标宋简体"/>
          <w:sz w:val="36"/>
          <w:szCs w:val="36"/>
        </w:rPr>
        <w:t>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董</w:t>
      </w:r>
      <w:r>
        <w:rPr>
          <w:rFonts w:ascii="宋体" w:hAnsi="宋体"/>
          <w:color w:val="000000"/>
          <w:sz w:val="32"/>
          <w:szCs w:val="32"/>
        </w:rPr>
        <w:t>××</w:t>
      </w:r>
    </w:p>
    <w:p>
      <w:pPr>
        <w:ind w:firstLine="4320" w:firstLineChars="1200"/>
      </w:pPr>
      <w:r>
        <w:rPr>
          <w:rFonts w:hint="eastAsia" w:ascii="方正小标宋简体" w:hAnsi="宋体" w:eastAsia="方正小标宋简体"/>
          <w:sz w:val="36"/>
          <w:szCs w:val="36"/>
        </w:rPr>
        <w:t>日期：</w:t>
      </w:r>
      <w:r>
        <w:rPr>
          <w:rFonts w:ascii="宋体" w:hAnsi="宋体"/>
          <w:color w:val="000000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ascii="宋体" w:hAnsi="宋体"/>
          <w:color w:val="000000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ascii="宋体" w:hAnsi="宋体"/>
          <w:color w:val="000000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altName w:val="汉仪书宋二KW"/>
    <w:panose1 w:val="02000000000000000000"/>
    <w:charset w:val="00"/>
    <w:family w:val="script"/>
    <w:pitch w:val="default"/>
    <w:sig w:usb0="00000000" w:usb1="00000000" w:usb2="00000012" w:usb3="00000000" w:csb0="00040001" w:csb1="00000000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4FCD20"/>
    <w:rsid w:val="204FCD20"/>
    <w:rsid w:val="6CEB6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2024-06-26T18:18:00Z</dcterms:created>
  <dc:creator>tongyingchao</dc:creator>
  <cp:lastModifiedBy>tongyingchao</cp:lastModifiedBy>
  <dcterms:modified xsi:type="dcterms:W3CDTF">2024-06-26T10:32:19Z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95ACCA6A9D0C5043827A7B66A103C7B5_41</vt:lpwstr>
  </property>
</Properties>
</file>