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民事答辩状</w:t>
      </w:r>
    </w:p>
    <w:p>
      <w:pPr>
        <w:spacing w:line="560" w:lineRule="exact"/>
        <w:ind w:firstLine="2880" w:firstLineChars="800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（买卖合同纠纷）</w:t>
      </w:r>
    </w:p>
    <w:tbl>
      <w:tblPr>
        <w:tblStyle w:val="2"/>
        <w:tblW w:w="8937" w:type="dxa"/>
        <w:tblInd w:w="-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1642"/>
        <w:gridCol w:w="6"/>
        <w:gridCol w:w="833"/>
        <w:gridCol w:w="1212"/>
        <w:gridCol w:w="4150"/>
      </w:tblGrid>
      <w:tr>
        <w:tc>
          <w:tcPr>
            <w:tcW w:w="8937" w:type="dxa"/>
            <w:gridSpan w:val="6"/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宋体" w:hAnsi="宋体"/>
                <w:b/>
                <w:szCs w:val="21"/>
              </w:rPr>
            </w:pPr>
          </w:p>
          <w:p>
            <w:pPr>
              <w:spacing w:line="24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说明：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为了方便您更好地参加诉讼，保护您的合法权利，请填写本表。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 w:cs="宋体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1.应诉时需向人民法院提交证明您身份的材料，如身份证复印件、营业执照复印件等。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 w:cs="宋体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2.本表所列内容是您参加诉讼以及人民法院查明案件事实所需，请务必如实填写。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本表所涉内容系针对一般买卖合同纠纷案件，有些内容可能与您的案件无关，您认为与案件无关的项目可以填“无”或不填；对于本表中勾选项可以在对应项打“√”；您认为另有重要内容需要列明的，可以在本表尾部或者另附页填写。</w:t>
            </w:r>
          </w:p>
          <w:p>
            <w:pPr>
              <w:spacing w:line="24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★特别提示★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《中华人民共和国民事诉讼法》第十三条第一款规定：“民事诉讼应当遵循诚信原则。”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如果诉讼参加人违反上述规定，进行虚假诉讼、恶意诉讼，人民法院将视违法情形依法追究责任。</w:t>
            </w:r>
          </w:p>
        </w:tc>
      </w:tr>
      <w:tr>
        <w:trPr>
          <w:trHeight w:val="738" w:hRule="atLeast"/>
        </w:trPr>
        <w:tc>
          <w:tcPr>
            <w:tcW w:w="1094" w:type="dxa"/>
            <w:noWrap w:val="0"/>
            <w:vAlign w:val="top"/>
          </w:tcPr>
          <w:p>
            <w:pPr>
              <w:spacing w:line="240" w:lineRule="exact"/>
              <w:ind w:firstLine="210" w:firstLineChars="10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exact"/>
              <w:ind w:firstLine="210" w:firstLineChars="100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案号</w:t>
            </w:r>
          </w:p>
        </w:tc>
        <w:tc>
          <w:tcPr>
            <w:tcW w:w="2481" w:type="dxa"/>
            <w:gridSpan w:val="3"/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/>
              </w:rPr>
            </w:pPr>
          </w:p>
          <w:p>
            <w:pPr>
              <w:spacing w:line="240" w:lineRule="exact"/>
              <w:jc w:val="left"/>
            </w:pPr>
            <w:r>
              <w:rPr>
                <w:rFonts w:hint="eastAsia"/>
              </w:rPr>
              <w:t>（2023）沪0X民初XX号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spacing w:line="240" w:lineRule="exact"/>
              <w:ind w:firstLine="210" w:firstLineChars="10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exact"/>
              <w:ind w:firstLine="210" w:firstLineChars="100"/>
              <w:jc w:val="left"/>
            </w:pPr>
            <w:r>
              <w:rPr>
                <w:rFonts w:hint="eastAsia" w:ascii="宋体" w:hAnsi="宋体"/>
                <w:szCs w:val="21"/>
              </w:rPr>
              <w:t>案由</w:t>
            </w:r>
          </w:p>
        </w:tc>
        <w:tc>
          <w:tcPr>
            <w:tcW w:w="4150" w:type="dxa"/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/>
              </w:rPr>
            </w:pPr>
          </w:p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买卖合同纠纷</w:t>
            </w:r>
          </w:p>
        </w:tc>
      </w:tr>
      <w:tr>
        <w:tc>
          <w:tcPr>
            <w:tcW w:w="8937" w:type="dxa"/>
            <w:gridSpan w:val="6"/>
            <w:noWrap w:val="0"/>
            <w:vAlign w:val="top"/>
          </w:tcPr>
          <w:p>
            <w:pPr>
              <w:spacing w:line="60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当事人信息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答辩人（法人、非法人组织）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名称：上海XX集团建筑工程有限公司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住所地（主要办事机构所在地）：上海市宝山区XX路XX幢XX号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注册地/登记地：上海市宝山区XX路XX幢XX号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法定代表人/主要负责人：黄XX    职务：执行董事  联系电话：XXXXXXXXX     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统一社会信用代码：911XXXXXXXXXXXXXXXX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股份有限公司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上市公司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其他企业法人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firstLine="540" w:firstLineChars="3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社会团体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基金会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社会服务机构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农村集体经济组织法人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城镇农村的合作经济组织法人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基层群众性自治组织法人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合伙企业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不具有法人资格的专业服务机构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>）民营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</w:tr>
      <w:tr>
        <w:trPr>
          <w:trHeight w:val="9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552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552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答辩人（自然人）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女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出生日期：     年   月  日           民族： 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工作单位：  职务：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住所地（户籍所在地）： 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经常居住地： 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委托诉讼代理人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ind w:firstLine="360" w:firstLineChars="2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姓名：王XX</w:t>
            </w:r>
          </w:p>
          <w:p>
            <w:pPr>
              <w:ind w:firstLine="360" w:firstLineChars="2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单位：上海XX集团建筑工程有限公司  职务：员工  联系电话：XXXXXXXXX</w:t>
            </w:r>
          </w:p>
          <w:p>
            <w:pPr>
              <w:widowControl/>
              <w:ind w:firstLine="360" w:firstLineChars="2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代理权限：一般授权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特别授权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1236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送达地址（所填信息除书面特别声明更改外，适用于案件一审、二审、再审所有后续程序）及收件人、联系电话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地址：上海市宝山区XX路XX幢XX号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收件人：王XX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联系电话：XXXXXXXXX</w:t>
            </w:r>
          </w:p>
        </w:tc>
      </w:tr>
      <w:tr>
        <w:trPr>
          <w:trHeight w:val="9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是否接受电子送达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  <w:u w:val="single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方式：短信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微信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传真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邮箱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XXX@QQ.COM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其他 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    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rPr>
          <w:trHeight w:val="1313" w:hRule="atLeast"/>
        </w:trPr>
        <w:tc>
          <w:tcPr>
            <w:tcW w:w="8937" w:type="dxa"/>
            <w:gridSpan w:val="6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答辩事项</w:t>
            </w:r>
          </w:p>
          <w:p>
            <w:pPr>
              <w:jc w:val="center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 xml:space="preserve"> （对原告诉讼请求的确认或者异议）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1.对给付价款的诉请有无异议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事实和理由：案涉工程至今尚未结束，原告诉请要求答辩人支付全部合同款项的要求无合同依据，也没有法律依据。</w:t>
            </w:r>
          </w:p>
        </w:tc>
      </w:tr>
      <w:tr>
        <w:trPr>
          <w:trHeight w:val="726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2.对迟延给付价款的利息（违约金）有无异议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事实和理由：原告诉请按照年利率6%的标准支付逾期付款利息的标准过高，根据双方的合同约定，应当以中国人民银行同期活期存款利率来计算，原告的诉请有违双方当事人的意思表示。</w:t>
            </w:r>
          </w:p>
        </w:tc>
      </w:tr>
      <w:tr>
        <w:trPr>
          <w:trHeight w:val="485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3.对要求继续履行或是解除合同有无异议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事实和理由：答辩人已经支付了全部货款的74.36%，基本履行了合同义务，且剩余的526641.02元也准备马上支付，不属于合同法规定的迟延履行主要给付义务，亦不属于根本违约，不符合合同解除的条件。</w:t>
            </w:r>
          </w:p>
        </w:tc>
      </w:tr>
      <w:tr>
        <w:trPr>
          <w:trHeight w:val="485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4.对赔偿因违约所受的损失有无异议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事实和理由：原告诉请按照年利率6%的标准支付逾期付款利息的标准过高，根据双方的合同约定，应当以中国人民银行同期活期存款利率来计算。</w:t>
            </w:r>
          </w:p>
        </w:tc>
      </w:tr>
      <w:tr>
        <w:trPr>
          <w:trHeight w:val="485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5.对就标的物的瑕疵承担责任有无异议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6.对担保权利的诉请有无异议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7.对实现债权的费用有无异议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事实和理由：原告无证据证明其实际支付了100000元律师费，该主张无事实依据。</w:t>
            </w:r>
          </w:p>
        </w:tc>
      </w:tr>
      <w:tr>
        <w:trPr>
          <w:trHeight w:val="638" w:hRule="atLeast"/>
        </w:trPr>
        <w:tc>
          <w:tcPr>
            <w:tcW w:w="2742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6.对其他请求有无异议</w:t>
            </w:r>
          </w:p>
        </w:tc>
        <w:tc>
          <w:tcPr>
            <w:tcW w:w="6195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808" w:hRule="atLeast"/>
        </w:trPr>
        <w:tc>
          <w:tcPr>
            <w:tcW w:w="2742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7.对标的总额有无异议</w:t>
            </w:r>
          </w:p>
        </w:tc>
        <w:tc>
          <w:tcPr>
            <w:tcW w:w="6195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事实和理由：同意支付原告526641.02元，不同意原告的其余诉讼请求。</w:t>
            </w:r>
          </w:p>
        </w:tc>
      </w:tr>
      <w:tr>
        <w:trPr>
          <w:trHeight w:val="712" w:hRule="atLeast"/>
        </w:trPr>
        <w:tc>
          <w:tcPr>
            <w:tcW w:w="2742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8.答辩依据</w:t>
            </w:r>
          </w:p>
        </w:tc>
        <w:tc>
          <w:tcPr>
            <w:tcW w:w="6195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合同约定：《南通XX项目商品混凝土买卖合同》第四条、第九条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法律规定：《中华人民共和国民法典》第四百六十五条</w:t>
            </w:r>
          </w:p>
        </w:tc>
      </w:tr>
      <w:tr>
        <w:trPr>
          <w:trHeight w:val="1313" w:hRule="atLeast"/>
        </w:trPr>
        <w:tc>
          <w:tcPr>
            <w:tcW w:w="8937" w:type="dxa"/>
            <w:gridSpan w:val="6"/>
            <w:noWrap w:val="0"/>
            <w:vAlign w:val="top"/>
          </w:tcPr>
          <w:p>
            <w:pPr>
              <w:ind w:firstLine="3604" w:firstLineChars="1200"/>
              <w:jc w:val="left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事实与理由</w:t>
            </w:r>
          </w:p>
          <w:p>
            <w:pPr>
              <w:ind w:firstLine="2102" w:firstLineChars="700"/>
              <w:jc w:val="left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（对起诉状事实与理由的确认或者异议）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1.对合同签订情况（名称、编号、签订时间、地点）有无异议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726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2.对签订主体有无异议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485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3.对标的物情况有无异议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485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4.对合同约定的价格及支付方式有无异议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5.对合同约定的交货时间、地点、方式、风险承担、安装、调试、验收有无异议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6.对合同约定的质量标准及检验方式、质量异议期限有无异议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9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7.对合同约定的违约金（定金）有无异议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事实和理由：答辩人已经向原告支付了相应的货款，并未构成违约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8.对价款支付及标的物交付情况有无异议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9.对是否存在迟延履行有无异议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事实和理由：被告未迟延履行支付价款义务。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10.对是否催促过履行有无异议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11.对买卖合同标的物有无质量争议有无异议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12.对标的物质量规格或履行方式是否存在不符合约定的情况有无异议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13.对是否曾就标的物质量问题进行协商有无异议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14.对应当支付的利息、违约金、赔偿金有无异议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事实和理由：合同尚在履行期限内，被告不够成违约；且原告主张的逾期利率过高，不符合合同约定。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15.对是否签订物的担保合同有无异议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699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16.对担保人、担保物有无异议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754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17.对最高额抵押担保有无异议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18.对是否办理抵押/质押登记有无异议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19.对是否签订保证合同有无异议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20.对保证方式有无异议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21.对其他担保方式有无异议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22.有无其他免责/减责事由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23.其他需要说明的内容（可另附页）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rPr>
          <w:trHeight w:val="499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24.证据清单（可另附页）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</w:tbl>
    <w:p>
      <w:pPr>
        <w:spacing w:line="440" w:lineRule="exact"/>
        <w:jc w:val="center"/>
        <w:rPr>
          <w:rFonts w:hint="eastAsia" w:ascii="方正小标宋简体" w:hAnsi="宋体" w:eastAsia="方正小标宋简体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</w:t>
      </w:r>
      <w:r>
        <w:rPr>
          <w:rFonts w:hint="eastAsia" w:ascii="方正小标宋简体" w:hAnsi="宋体" w:eastAsia="方正小标宋简体"/>
          <w:sz w:val="36"/>
          <w:szCs w:val="36"/>
        </w:rPr>
        <w:t xml:space="preserve">   </w:t>
      </w:r>
    </w:p>
    <w:p>
      <w:pPr>
        <w:spacing w:line="440" w:lineRule="exact"/>
        <w:jc w:val="center"/>
        <w:rPr>
          <w:rFonts w:hint="eastAsia"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 xml:space="preserve">                       答辩人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（签字、盖章）</w:t>
      </w:r>
      <w:r>
        <w:rPr>
          <w:rFonts w:hint="eastAsia" w:ascii="方正小标宋简体" w:hAnsi="宋体" w:eastAsia="方正小标宋简体"/>
          <w:sz w:val="36"/>
          <w:szCs w:val="36"/>
        </w:rPr>
        <w:t>：</w:t>
      </w:r>
    </w:p>
    <w:p>
      <w:pPr>
        <w:spacing w:line="440" w:lineRule="exact"/>
        <w:jc w:val="center"/>
        <w:rPr>
          <w:rFonts w:hint="eastAsia" w:ascii="宋体" w:hAnsi="宋体"/>
          <w:sz w:val="24"/>
        </w:rPr>
      </w:pPr>
      <w:r>
        <w:rPr>
          <w:rFonts w:hint="eastAsia" w:ascii="方正小标宋简体" w:hAnsi="宋体" w:eastAsia="方正小标宋简体"/>
          <w:sz w:val="36"/>
          <w:szCs w:val="36"/>
        </w:rPr>
        <w:t xml:space="preserve">                     </w:t>
      </w:r>
      <w:r>
        <w:rPr>
          <w:rFonts w:hint="eastAsia" w:ascii="宋体" w:hAnsi="宋体"/>
          <w:sz w:val="24"/>
        </w:rPr>
        <w:t>上海XX集团建筑工程有限公司     黄XX</w:t>
      </w:r>
    </w:p>
    <w:p>
      <w:pPr>
        <w:spacing w:line="440" w:lineRule="exact"/>
        <w:jc w:val="center"/>
      </w:pPr>
      <w:r>
        <w:rPr>
          <w:rFonts w:hint="eastAsia" w:ascii="方正小标宋简体" w:hAnsi="宋体" w:eastAsia="方正小标宋简体"/>
          <w:sz w:val="36"/>
          <w:szCs w:val="36"/>
        </w:rPr>
        <w:t xml:space="preserve">                        日期： 2020年7月6日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altName w:val="汉仪书宋二KW"/>
    <w:panose1 w:val="02000000000000000000"/>
    <w:charset w:val="00"/>
    <w:family w:val="script"/>
    <w:pitch w:val="default"/>
    <w:sig w:usb0="00000000" w:usb1="00000000" w:usb2="00000012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D7DE83C"/>
    <w:rsid w:val="ED7DE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2024-06-26T10:30:00Z</dcterms:created>
  <dc:creator>tongyingchao</dc:creator>
  <cp:lastModifiedBy>tongyingchao</cp:lastModifiedBy>
  <dcterms:modified xsi:type="dcterms:W3CDTF">2024-06-26T10:30:35Z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4871C520668AEC6C2E7D7B662105241C_41</vt:lpwstr>
  </property>
</Properties>
</file>