
<file path=[Content_Types].xml><?xml version="1.0" encoding="utf-8"?>
<Types xmlns="http://schemas.openxmlformats.org/package/2006/content-types">
  <Default Extension="xml" ContentType="application/xml"/>
  <Default Extension="emf" ContentType="image/x-emf"/>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5" Type="http://schemas.openxmlformats.org/officeDocument/2006/relationships/officeDocument" Target="word/document.xml"/><Relationship Id="rId1" Type="http://schemas.openxmlformats.org/package/2006/relationships/metadata/thumbnail" Target="docProps/thumbnail.emf"/><Relationship Id="rId3" Type="http://schemas.openxmlformats.org/package/2006/relationships/metadata/core-properties" Target="docProps/core.xml"/><Relationship Id="rId2"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widowControl w:val="0"/>
        <w:suppressAutoHyphens/>
        <w:bidi w:val="0"/>
        <w:spacing w:after="0" w:line="240" w:lineRule="auto"/>
        <w:jc w:val="both"/>
        <w:rPr>
          <w:rFonts w:hint="eastAsia" w:ascii="方正黑体_GBK" w:hAnsi="方正黑体_GBK" w:eastAsia="方正黑体_GBK" w:cs="方正黑体_GBK"/>
          <w:b w:val="0"/>
          <w:bCs w:val="0"/>
          <w:color w:val="auto"/>
          <w:kern w:val="0"/>
          <w:sz w:val="28"/>
          <w:szCs w:val="28"/>
          <w:shd w:val="clear" w:color="auto" w:fill="FFFFFF"/>
          <w:lang w:eastAsia="zh-CN"/>
        </w:rPr>
      </w:pPr>
      <w:r>
        <w:rPr>
          <w:rFonts w:hint="eastAsia" w:ascii="方正黑体_GBK" w:hAnsi="方正黑体_GBK" w:eastAsia="方正黑体_GBK" w:cs="方正黑体_GBK"/>
          <w:b w:val="0"/>
          <w:bCs w:val="0"/>
          <w:color w:val="auto"/>
          <w:kern w:val="0"/>
          <w:sz w:val="28"/>
          <w:szCs w:val="28"/>
          <w:shd w:val="clear" w:color="auto" w:fill="FFFFFF"/>
          <w:lang w:eastAsia="zh-CN"/>
        </w:rPr>
        <w:t>附件3</w:t>
      </w:r>
    </w:p>
    <w:p>
      <w:pPr>
        <w:jc w:val="center"/>
        <w:rPr>
          <w:b/>
          <w:sz w:val="32"/>
        </w:rPr>
      </w:pPr>
      <w:r>
        <w:rPr>
          <w:b/>
          <w:sz w:val="36"/>
          <w:szCs w:val="36"/>
        </w:rPr>
        <w:t>食堂辅助耗材采购项目综合评分表</w:t>
      </w:r>
    </w:p>
    <w:tbl>
      <w:tblPr>
        <w:tblStyle w:val="33"/>
        <w:tblW w:w="8559"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20" w:type="dxa"/>
          <w:left w:w="108" w:type="dxa"/>
          <w:bottom w:w="20" w:type="dxa"/>
          <w:right w:w="108" w:type="dxa"/>
        </w:tblCellMar>
      </w:tblPr>
      <w:tblGrid>
        <w:gridCol w:w="615"/>
        <w:gridCol w:w="787"/>
        <w:gridCol w:w="1140"/>
        <w:gridCol w:w="742"/>
        <w:gridCol w:w="5275"/>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PrEx>
        <w:trPr>
          <w:trHeight w:val="464" w:hRule="atLeast"/>
          <w:jc w:val="center"/>
        </w:trPr>
        <w:tc>
          <w:tcPr>
            <w:tcW w:w="615" w:type="dxa"/>
            <w:shd w:val="clear" w:color="auto" w:fill="FFFFFF"/>
            <w:noWrap w:val="0"/>
            <w:vAlign w:val="center"/>
          </w:tcPr>
          <w:p>
            <w:pPr>
              <w:adjustRightInd w:val="0"/>
              <w:snapToGrid w:val="0"/>
              <w:spacing w:before="0" w:beforeAutospacing="0" w:after="0" w:afterAutospacing="0"/>
              <w:ind w:left="0" w:right="0"/>
              <w:jc w:val="center"/>
              <w:rPr>
                <w:rFonts w:hint="default" w:ascii="宋体" w:hAnsi="宋体" w:cs="宋体"/>
                <w:b/>
                <w:bCs/>
                <w:color w:val="auto"/>
                <w:kern w:val="2"/>
                <w:sz w:val="18"/>
                <w:szCs w:val="18"/>
              </w:rPr>
            </w:pPr>
            <w:r>
              <w:rPr>
                <w:rFonts w:hint="eastAsia" w:ascii="宋体" w:hAnsi="宋体" w:cs="宋体"/>
                <w:b/>
                <w:bCs/>
                <w:color w:val="auto"/>
                <w:kern w:val="2"/>
                <w:sz w:val="18"/>
                <w:szCs w:val="18"/>
              </w:rPr>
              <w:t>序号</w:t>
            </w:r>
          </w:p>
        </w:tc>
        <w:tc>
          <w:tcPr>
            <w:tcW w:w="2669" w:type="dxa"/>
            <w:gridSpan w:val="3"/>
            <w:shd w:val="clear" w:color="auto" w:fill="FFFFFF"/>
            <w:noWrap w:val="0"/>
            <w:vAlign w:val="center"/>
          </w:tcPr>
          <w:p>
            <w:pPr>
              <w:adjustRightInd w:val="0"/>
              <w:snapToGrid w:val="0"/>
              <w:spacing w:before="0" w:beforeAutospacing="0" w:after="0" w:afterAutospacing="0"/>
              <w:ind w:left="0" w:right="0"/>
              <w:jc w:val="center"/>
              <w:rPr>
                <w:rFonts w:hint="default" w:ascii="宋体" w:hAnsi="宋体" w:cs="宋体"/>
                <w:b/>
                <w:bCs/>
                <w:color w:val="auto"/>
                <w:kern w:val="2"/>
                <w:sz w:val="18"/>
                <w:szCs w:val="18"/>
              </w:rPr>
            </w:pPr>
            <w:r>
              <w:rPr>
                <w:rFonts w:hint="eastAsia" w:ascii="宋体" w:hAnsi="宋体" w:cs="宋体"/>
                <w:b/>
                <w:bCs/>
                <w:color w:val="auto"/>
                <w:kern w:val="2"/>
                <w:sz w:val="18"/>
                <w:szCs w:val="18"/>
              </w:rPr>
              <w:t>评分项</w:t>
            </w:r>
          </w:p>
        </w:tc>
        <w:tc>
          <w:tcPr>
            <w:tcW w:w="5275" w:type="dxa"/>
            <w:shd w:val="clear" w:color="auto" w:fill="FFFFFF"/>
            <w:noWrap w:val="0"/>
            <w:vAlign w:val="center"/>
          </w:tcPr>
          <w:p>
            <w:pPr>
              <w:keepNext w:val="0"/>
              <w:keepLines w:val="0"/>
              <w:pageBreakBefore w:val="0"/>
              <w:widowControl/>
              <w:kinsoku/>
              <w:overflowPunct/>
              <w:topLinePunct w:val="0"/>
              <w:autoSpaceDE/>
              <w:autoSpaceDN/>
              <w:bidi w:val="0"/>
              <w:adjustRightInd w:val="0"/>
              <w:snapToGrid w:val="0"/>
              <w:spacing w:before="0" w:beforeAutospacing="0" w:after="0" w:afterAutospacing="0" w:line="280" w:lineRule="exact"/>
              <w:ind w:left="0" w:right="0"/>
              <w:jc w:val="center"/>
              <w:textAlignment w:val="auto"/>
              <w:rPr>
                <w:rFonts w:hint="eastAsia" w:ascii="宋体" w:hAnsi="宋体" w:cs="宋体"/>
                <w:b/>
                <w:bCs/>
                <w:color w:val="auto"/>
                <w:kern w:val="2"/>
                <w:sz w:val="18"/>
                <w:szCs w:val="18"/>
              </w:rPr>
            </w:pPr>
            <w:r>
              <w:rPr>
                <w:rFonts w:hint="eastAsia" w:ascii="宋体" w:hAnsi="宋体" w:cs="宋体"/>
                <w:b/>
                <w:bCs/>
                <w:color w:val="auto"/>
                <w:kern w:val="2"/>
                <w:sz w:val="18"/>
                <w:szCs w:val="18"/>
              </w:rPr>
              <w:t>分值</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PrEx>
        <w:trPr>
          <w:trHeight w:val="409" w:hRule="atLeast"/>
          <w:jc w:val="center"/>
        </w:trPr>
        <w:tc>
          <w:tcPr>
            <w:tcW w:w="615" w:type="dxa"/>
            <w:vMerge w:val="restart"/>
            <w:noWrap w:val="0"/>
            <w:vAlign w:val="center"/>
          </w:tcPr>
          <w:p>
            <w:pPr>
              <w:adjustRightInd w:val="0"/>
              <w:snapToGrid w:val="0"/>
              <w:spacing w:before="0" w:beforeAutospacing="0" w:after="0" w:afterAutospacing="0"/>
              <w:ind w:left="0" w:right="0"/>
              <w:jc w:val="center"/>
              <w:rPr>
                <w:rFonts w:hint="default" w:ascii="宋体" w:hAnsi="宋体" w:cs="宋体"/>
                <w:b/>
                <w:bCs/>
                <w:color w:val="auto"/>
                <w:kern w:val="2"/>
                <w:sz w:val="18"/>
                <w:szCs w:val="18"/>
              </w:rPr>
            </w:pPr>
            <w:r>
              <w:rPr>
                <w:rFonts w:hint="eastAsia" w:ascii="宋体" w:hAnsi="宋体" w:cs="宋体"/>
                <w:b/>
                <w:bCs/>
                <w:color w:val="auto"/>
                <w:kern w:val="2"/>
                <w:sz w:val="18"/>
                <w:szCs w:val="18"/>
              </w:rPr>
              <w:t>1</w:t>
            </w:r>
          </w:p>
        </w:tc>
        <w:tc>
          <w:tcPr>
            <w:tcW w:w="2669" w:type="dxa"/>
            <w:gridSpan w:val="3"/>
            <w:vMerge w:val="restart"/>
            <w:noWrap w:val="0"/>
            <w:vAlign w:val="center"/>
          </w:tcPr>
          <w:p>
            <w:pPr>
              <w:adjustRightInd w:val="0"/>
              <w:snapToGrid w:val="0"/>
              <w:spacing w:before="0" w:beforeAutospacing="0" w:after="0" w:afterAutospacing="0"/>
              <w:ind w:left="0" w:right="0"/>
              <w:jc w:val="center"/>
              <w:rPr>
                <w:rFonts w:hint="default" w:ascii="宋体" w:hAnsi="宋体" w:cs="宋体"/>
                <w:b/>
                <w:bCs/>
                <w:color w:val="auto"/>
                <w:kern w:val="2"/>
                <w:sz w:val="18"/>
                <w:szCs w:val="18"/>
              </w:rPr>
            </w:pPr>
            <w:r>
              <w:rPr>
                <w:rFonts w:hint="eastAsia" w:ascii="宋体" w:hAnsi="宋体" w:cs="宋体"/>
                <w:b/>
                <w:bCs/>
                <w:color w:val="auto"/>
                <w:kern w:val="2"/>
                <w:sz w:val="18"/>
                <w:szCs w:val="18"/>
              </w:rPr>
              <w:t>价格部分</w:t>
            </w:r>
          </w:p>
        </w:tc>
        <w:tc>
          <w:tcPr>
            <w:tcW w:w="5275" w:type="dxa"/>
            <w:noWrap w:val="0"/>
            <w:vAlign w:val="center"/>
          </w:tcPr>
          <w:p>
            <w:pPr>
              <w:keepNext w:val="0"/>
              <w:keepLines w:val="0"/>
              <w:pageBreakBefore w:val="0"/>
              <w:widowControl/>
              <w:kinsoku/>
              <w:overflowPunct/>
              <w:topLinePunct w:val="0"/>
              <w:autoSpaceDE/>
              <w:autoSpaceDN/>
              <w:bidi w:val="0"/>
              <w:adjustRightInd w:val="0"/>
              <w:snapToGrid w:val="0"/>
              <w:spacing w:before="0" w:beforeAutospacing="0" w:after="0" w:afterAutospacing="0" w:line="280" w:lineRule="exact"/>
              <w:ind w:left="0" w:right="0"/>
              <w:jc w:val="center"/>
              <w:textAlignment w:val="auto"/>
              <w:rPr>
                <w:rFonts w:hint="default" w:ascii="宋体" w:hAnsi="宋体" w:eastAsia="宋体" w:cs="宋体"/>
                <w:b/>
                <w:bCs/>
                <w:color w:val="auto"/>
                <w:kern w:val="2"/>
                <w:sz w:val="18"/>
                <w:szCs w:val="18"/>
                <w:lang w:val="en-US" w:eastAsia="zh-CN"/>
              </w:rPr>
            </w:pPr>
            <w:r>
              <w:rPr>
                <w:rFonts w:hint="eastAsia" w:ascii="宋体" w:hAnsi="宋体" w:cs="宋体"/>
                <w:b/>
                <w:bCs/>
                <w:color w:val="auto"/>
                <w:kern w:val="2"/>
                <w:sz w:val="18"/>
                <w:szCs w:val="18"/>
                <w:lang w:val="en-US" w:eastAsia="zh-CN"/>
              </w:rPr>
              <w:t>30</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PrEx>
        <w:trPr>
          <w:trHeight w:val="2007" w:hRule="atLeast"/>
          <w:jc w:val="center"/>
        </w:trPr>
        <w:tc>
          <w:tcPr>
            <w:tcW w:w="615" w:type="dxa"/>
            <w:vMerge w:val="continue"/>
            <w:noWrap w:val="0"/>
            <w:vAlign w:val="top"/>
          </w:tcPr>
          <w:p>
            <w:pPr>
              <w:adjustRightInd w:val="0"/>
              <w:snapToGrid w:val="0"/>
              <w:spacing w:before="0" w:beforeAutospacing="0" w:after="0" w:afterAutospacing="0"/>
              <w:ind w:left="0" w:right="0"/>
              <w:jc w:val="center"/>
              <w:rPr>
                <w:rFonts w:hint="eastAsia" w:ascii="宋体" w:hAnsi="宋体" w:cs="宋体"/>
                <w:b/>
                <w:bCs/>
                <w:color w:val="auto"/>
                <w:kern w:val="2"/>
                <w:sz w:val="18"/>
                <w:szCs w:val="18"/>
              </w:rPr>
            </w:pPr>
          </w:p>
        </w:tc>
        <w:tc>
          <w:tcPr>
            <w:tcW w:w="2669" w:type="dxa"/>
            <w:gridSpan w:val="3"/>
            <w:vMerge w:val="continue"/>
            <w:noWrap w:val="0"/>
            <w:vAlign w:val="top"/>
          </w:tcPr>
          <w:p>
            <w:pPr>
              <w:adjustRightInd w:val="0"/>
              <w:snapToGrid w:val="0"/>
              <w:spacing w:before="0" w:beforeAutospacing="0" w:after="0" w:afterAutospacing="0"/>
              <w:ind w:left="0" w:right="0"/>
              <w:jc w:val="center"/>
              <w:rPr>
                <w:rFonts w:hint="eastAsia" w:ascii="宋体" w:hAnsi="宋体" w:cs="宋体"/>
                <w:b/>
                <w:bCs/>
                <w:color w:val="auto"/>
                <w:kern w:val="2"/>
                <w:sz w:val="18"/>
                <w:szCs w:val="18"/>
              </w:rPr>
            </w:pPr>
          </w:p>
        </w:tc>
        <w:tc>
          <w:tcPr>
            <w:tcW w:w="5275" w:type="dxa"/>
            <w:noWrap w:val="0"/>
            <w:vAlign w:val="top"/>
          </w:tcPr>
          <w:p>
            <w:pPr>
              <w:pStyle w:val="30"/>
              <w:keepNext w:val="0"/>
              <w:keepLines w:val="0"/>
              <w:pageBreakBefore w:val="0"/>
              <w:widowControl/>
              <w:kinsoku/>
              <w:overflowPunct/>
              <w:topLinePunct w:val="0"/>
              <w:autoSpaceDE/>
              <w:autoSpaceDN/>
              <w:bidi w:val="0"/>
              <w:spacing w:before="0" w:beforeAutospacing="0" w:after="0" w:afterAutospacing="0" w:line="280" w:lineRule="exact"/>
              <w:ind w:left="0" w:right="0" w:firstLine="360" w:firstLineChars="200"/>
              <w:jc w:val="both"/>
              <w:textAlignment w:val="auto"/>
              <w:rPr>
                <w:rFonts w:hint="eastAsia" w:ascii="WenQuanYi Micro Hei" w:hAnsi="WenQuanYi Micro Hei" w:eastAsia="WenQuanYi Micro Hei" w:cstheme="minorBidi"/>
                <w:b w:val="0"/>
                <w:kern w:val="0"/>
                <w:sz w:val="18"/>
                <w:szCs w:val="18"/>
                <w:lang w:val="en-US" w:eastAsia="en-US" w:bidi="ar-SA"/>
              </w:rPr>
            </w:pPr>
            <w:r>
              <w:rPr>
                <w:rFonts w:hint="eastAsia" w:ascii="WenQuanYi Micro Hei" w:hAnsi="WenQuanYi Micro Hei" w:eastAsia="WenQuanYi Micro Hei" w:cstheme="minorBidi"/>
                <w:b w:val="0"/>
                <w:kern w:val="0"/>
                <w:sz w:val="18"/>
                <w:szCs w:val="18"/>
                <w:lang w:val="en-US" w:eastAsia="en-US" w:bidi="ar-SA"/>
              </w:rPr>
              <w:t>价格分计算方法：</w:t>
            </w:r>
          </w:p>
          <w:p>
            <w:pPr>
              <w:pStyle w:val="30"/>
              <w:keepNext w:val="0"/>
              <w:keepLines w:val="0"/>
              <w:pageBreakBefore w:val="0"/>
              <w:widowControl/>
              <w:kinsoku/>
              <w:overflowPunct/>
              <w:topLinePunct w:val="0"/>
              <w:autoSpaceDE/>
              <w:autoSpaceDN/>
              <w:bidi w:val="0"/>
              <w:spacing w:before="0" w:beforeAutospacing="0" w:after="0" w:afterAutospacing="0" w:line="280" w:lineRule="exact"/>
              <w:ind w:left="0" w:right="0" w:firstLine="360" w:firstLineChars="200"/>
              <w:jc w:val="both"/>
              <w:textAlignment w:val="auto"/>
              <w:rPr>
                <w:rFonts w:hint="eastAsia" w:ascii="WenQuanYi Micro Hei" w:hAnsi="WenQuanYi Micro Hei" w:eastAsia="WenQuanYi Micro Hei" w:cstheme="minorBidi"/>
                <w:b w:val="0"/>
                <w:kern w:val="0"/>
                <w:sz w:val="18"/>
                <w:szCs w:val="18"/>
                <w:lang w:val="en-US" w:eastAsia="en-US" w:bidi="ar-SA"/>
              </w:rPr>
            </w:pPr>
            <w:r>
              <w:rPr>
                <w:rFonts w:hint="eastAsia" w:ascii="WenQuanYi Micro Hei" w:hAnsi="WenQuanYi Micro Hei" w:eastAsia="WenQuanYi Micro Hei" w:cstheme="minorBidi"/>
                <w:b w:val="0"/>
                <w:kern w:val="0"/>
                <w:sz w:val="18"/>
                <w:szCs w:val="18"/>
                <w:lang w:val="en-US" w:eastAsia="en-US" w:bidi="ar-SA"/>
              </w:rPr>
              <w:t xml:space="preserve">采用低价优先法计算，即满足招标文件要求且投标价格最低的投标报价为评标基准价，其价格分为满分。其他投标人的价格分统一按照下列公式计算： </w:t>
            </w:r>
          </w:p>
          <w:p>
            <w:pPr>
              <w:pStyle w:val="30"/>
              <w:keepNext w:val="0"/>
              <w:keepLines w:val="0"/>
              <w:pageBreakBefore w:val="0"/>
              <w:widowControl/>
              <w:kinsoku/>
              <w:overflowPunct/>
              <w:topLinePunct w:val="0"/>
              <w:autoSpaceDE/>
              <w:autoSpaceDN/>
              <w:bidi w:val="0"/>
              <w:spacing w:before="0" w:beforeAutospacing="0" w:after="0" w:afterAutospacing="0" w:line="280" w:lineRule="exact"/>
              <w:ind w:left="0" w:right="0" w:firstLine="360" w:firstLineChars="200"/>
              <w:jc w:val="both"/>
              <w:textAlignment w:val="auto"/>
              <w:rPr>
                <w:rFonts w:hint="eastAsia" w:ascii="宋体" w:hAnsi="宋体" w:eastAsia="宋体" w:cs="宋体"/>
                <w:color w:val="auto"/>
                <w:sz w:val="18"/>
                <w:szCs w:val="18"/>
              </w:rPr>
            </w:pPr>
            <w:r>
              <w:rPr>
                <w:rFonts w:hint="eastAsia" w:ascii="WenQuanYi Micro Hei" w:hAnsi="WenQuanYi Micro Hei" w:eastAsia="WenQuanYi Micro Hei" w:cstheme="minorBidi"/>
                <w:b w:val="0"/>
                <w:kern w:val="0"/>
                <w:sz w:val="18"/>
                <w:szCs w:val="18"/>
                <w:lang w:val="en-US" w:eastAsia="en-US" w:bidi="ar-SA"/>
              </w:rPr>
              <w:t xml:space="preserve">投标报价得分=(评标基准价／投标报价)×价格分值 </w:t>
            </w:r>
          </w:p>
          <w:p>
            <w:pPr>
              <w:pStyle w:val="30"/>
              <w:keepNext w:val="0"/>
              <w:keepLines w:val="0"/>
              <w:pageBreakBefore w:val="0"/>
              <w:widowControl/>
              <w:kinsoku/>
              <w:overflowPunct/>
              <w:topLinePunct w:val="0"/>
              <w:autoSpaceDE/>
              <w:autoSpaceDN/>
              <w:bidi w:val="0"/>
              <w:spacing w:before="0" w:beforeAutospacing="0" w:after="0" w:afterAutospacing="0" w:line="280" w:lineRule="exact"/>
              <w:ind w:left="0" w:right="0" w:firstLine="360" w:firstLineChars="200"/>
              <w:jc w:val="both"/>
              <w:textAlignment w:val="auto"/>
              <w:rPr>
                <w:rFonts w:hint="eastAsia" w:ascii="宋体" w:hAnsi="宋体" w:eastAsia="宋体" w:cs="宋体"/>
                <w:color w:val="auto"/>
                <w:sz w:val="18"/>
                <w:szCs w:val="18"/>
              </w:rPr>
            </w:pPr>
            <w:r>
              <w:rPr>
                <w:rFonts w:hint="eastAsia" w:ascii="WenQuanYi Micro Hei" w:hAnsi="WenQuanYi Micro Hei" w:eastAsia="WenQuanYi Micro Hei" w:cstheme="minorBidi"/>
                <w:b w:val="0"/>
                <w:kern w:val="0"/>
                <w:sz w:val="18"/>
                <w:szCs w:val="18"/>
                <w:lang w:val="en-US" w:eastAsia="en-US" w:bidi="ar-SA"/>
              </w:rPr>
              <w:t>注：附件2《食堂常用辅助耗材拟采购清单》所</w:t>
            </w:r>
            <w:r>
              <w:rPr>
                <w:rFonts w:hint="eastAsia" w:ascii="WenQuanYi Micro Hei" w:hAnsi="WenQuanYi Micro Hei" w:eastAsia="WenQuanYi Micro Hei" w:cstheme="minorBidi"/>
                <w:b w:val="0"/>
                <w:color w:val="auto"/>
                <w:kern w:val="0"/>
                <w:sz w:val="18"/>
                <w:szCs w:val="18"/>
                <w:lang w:val="en-US" w:eastAsia="en-US" w:bidi="ar-SA"/>
              </w:rPr>
              <w:t>列</w:t>
            </w:r>
            <w:r>
              <w:rPr>
                <w:rFonts w:hint="eastAsia" w:cstheme="minorBidi"/>
                <w:b w:val="0"/>
                <w:color w:val="auto"/>
                <w:kern w:val="0"/>
                <w:sz w:val="18"/>
                <w:szCs w:val="18"/>
                <w:lang w:val="en-US" w:eastAsia="zh-CN" w:bidi="ar-SA"/>
              </w:rPr>
              <w:t>21</w:t>
            </w:r>
            <w:r>
              <w:rPr>
                <w:rFonts w:hint="eastAsia" w:ascii="WenQuanYi Micro Hei" w:hAnsi="WenQuanYi Micro Hei" w:eastAsia="WenQuanYi Micro Hei" w:cstheme="minorBidi"/>
                <w:b w:val="0"/>
                <w:color w:val="auto"/>
                <w:kern w:val="0"/>
                <w:sz w:val="18"/>
                <w:szCs w:val="18"/>
                <w:lang w:val="en-US" w:eastAsia="en-US" w:bidi="ar-SA"/>
              </w:rPr>
              <w:t>种常用耗材报价合计超过2</w:t>
            </w:r>
            <w:r>
              <w:rPr>
                <w:rFonts w:hint="eastAsia" w:cstheme="minorBidi"/>
                <w:b w:val="0"/>
                <w:color w:val="auto"/>
                <w:kern w:val="0"/>
                <w:sz w:val="18"/>
                <w:szCs w:val="18"/>
                <w:lang w:val="en-US" w:eastAsia="zh-CN" w:bidi="ar-SA"/>
              </w:rPr>
              <w:t>5</w:t>
            </w:r>
            <w:r>
              <w:rPr>
                <w:rFonts w:hint="eastAsia" w:ascii="WenQuanYi Micro Hei" w:hAnsi="WenQuanYi Micro Hei" w:eastAsia="WenQuanYi Micro Hei" w:cstheme="minorBidi"/>
                <w:b w:val="0"/>
                <w:color w:val="auto"/>
                <w:kern w:val="0"/>
                <w:sz w:val="18"/>
                <w:szCs w:val="18"/>
                <w:lang w:val="en-US" w:eastAsia="en-US" w:bidi="ar-SA"/>
              </w:rPr>
              <w:t>万元最高限价的，按无效响应</w:t>
            </w:r>
            <w:r>
              <w:rPr>
                <w:rFonts w:hint="eastAsia" w:ascii="WenQuanYi Micro Hei" w:hAnsi="WenQuanYi Micro Hei" w:eastAsia="WenQuanYi Micro Hei" w:cstheme="minorBidi"/>
                <w:b w:val="0"/>
                <w:kern w:val="0"/>
                <w:sz w:val="18"/>
                <w:szCs w:val="18"/>
                <w:lang w:val="en-US" w:eastAsia="en-US" w:bidi="ar-SA"/>
              </w:rPr>
              <w:t>处理，不进入后续评审。</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PrEx>
        <w:trPr>
          <w:trHeight w:val="424" w:hRule="atLeast"/>
          <w:jc w:val="center"/>
        </w:trPr>
        <w:tc>
          <w:tcPr>
            <w:tcW w:w="615" w:type="dxa"/>
            <w:vMerge w:val="restart"/>
            <w:noWrap w:val="0"/>
            <w:vAlign w:val="center"/>
          </w:tcPr>
          <w:p>
            <w:pPr>
              <w:adjustRightInd w:val="0"/>
              <w:snapToGrid w:val="0"/>
              <w:spacing w:before="0" w:beforeAutospacing="0" w:after="0" w:afterAutospacing="0"/>
              <w:ind w:left="0" w:right="0"/>
              <w:jc w:val="center"/>
              <w:rPr>
                <w:rFonts w:hint="default" w:ascii="宋体" w:hAnsi="宋体" w:cs="宋体"/>
                <w:b/>
                <w:bCs/>
                <w:color w:val="auto"/>
                <w:kern w:val="2"/>
                <w:sz w:val="18"/>
                <w:szCs w:val="18"/>
              </w:rPr>
            </w:pPr>
            <w:r>
              <w:rPr>
                <w:rFonts w:hint="eastAsia" w:ascii="宋体" w:hAnsi="宋体" w:cs="宋体"/>
                <w:b/>
                <w:bCs/>
                <w:color w:val="auto"/>
                <w:kern w:val="2"/>
                <w:sz w:val="18"/>
                <w:szCs w:val="18"/>
              </w:rPr>
              <w:t>2</w:t>
            </w:r>
          </w:p>
        </w:tc>
        <w:tc>
          <w:tcPr>
            <w:tcW w:w="2669" w:type="dxa"/>
            <w:gridSpan w:val="3"/>
            <w:noWrap w:val="0"/>
            <w:vAlign w:val="center"/>
          </w:tcPr>
          <w:p>
            <w:pPr>
              <w:adjustRightInd w:val="0"/>
              <w:snapToGrid w:val="0"/>
              <w:spacing w:before="0" w:beforeAutospacing="0" w:after="0" w:afterAutospacing="0"/>
              <w:ind w:left="0" w:right="0"/>
              <w:jc w:val="center"/>
              <w:rPr>
                <w:rFonts w:hint="default" w:ascii="宋体" w:hAnsi="宋体" w:cs="宋体"/>
                <w:b/>
                <w:bCs/>
                <w:color w:val="auto"/>
                <w:kern w:val="2"/>
                <w:sz w:val="18"/>
                <w:szCs w:val="18"/>
              </w:rPr>
            </w:pPr>
            <w:r>
              <w:rPr>
                <w:rFonts w:hint="eastAsia" w:ascii="宋体" w:hAnsi="宋体" w:cs="宋体"/>
                <w:b/>
                <w:bCs/>
                <w:color w:val="auto"/>
                <w:kern w:val="2"/>
                <w:sz w:val="18"/>
                <w:szCs w:val="18"/>
              </w:rPr>
              <w:t>技术部分</w:t>
            </w:r>
          </w:p>
        </w:tc>
        <w:tc>
          <w:tcPr>
            <w:tcW w:w="5275" w:type="dxa"/>
            <w:noWrap w:val="0"/>
            <w:vAlign w:val="center"/>
          </w:tcPr>
          <w:p>
            <w:pPr>
              <w:keepNext w:val="0"/>
              <w:keepLines w:val="0"/>
              <w:pageBreakBefore w:val="0"/>
              <w:widowControl/>
              <w:kinsoku/>
              <w:overflowPunct/>
              <w:topLinePunct w:val="0"/>
              <w:autoSpaceDE/>
              <w:autoSpaceDN/>
              <w:bidi w:val="0"/>
              <w:adjustRightInd w:val="0"/>
              <w:snapToGrid w:val="0"/>
              <w:spacing w:before="0" w:beforeAutospacing="0" w:after="0" w:afterAutospacing="0" w:line="280" w:lineRule="exact"/>
              <w:ind w:left="0" w:right="0"/>
              <w:jc w:val="center"/>
              <w:textAlignment w:val="auto"/>
              <w:rPr>
                <w:rFonts w:hint="default" w:ascii="宋体" w:hAnsi="宋体" w:eastAsia="宋体" w:cs="宋体"/>
                <w:b/>
                <w:bCs/>
                <w:color w:val="auto"/>
                <w:kern w:val="2"/>
                <w:sz w:val="18"/>
                <w:szCs w:val="18"/>
                <w:lang w:val="en-US" w:eastAsia="zh-CN"/>
              </w:rPr>
            </w:pPr>
            <w:r>
              <w:rPr>
                <w:rFonts w:hint="eastAsia" w:ascii="宋体" w:hAnsi="宋体" w:cs="宋体"/>
                <w:b/>
                <w:bCs/>
                <w:color w:val="auto"/>
                <w:kern w:val="2"/>
                <w:sz w:val="18"/>
                <w:szCs w:val="18"/>
                <w:lang w:val="en-US" w:eastAsia="zh-CN"/>
              </w:rPr>
              <w:t>46</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PrEx>
        <w:trPr>
          <w:trHeight w:val="539" w:hRule="atLeast"/>
          <w:jc w:val="center"/>
        </w:trPr>
        <w:tc>
          <w:tcPr>
            <w:tcW w:w="615" w:type="dxa"/>
            <w:vMerge w:val="continue"/>
            <w:shd w:val="clear" w:color="auto" w:fill="E6EFFA"/>
            <w:noWrap w:val="0"/>
            <w:vAlign w:val="center"/>
          </w:tcPr>
          <w:p>
            <w:pPr>
              <w:adjustRightInd w:val="0"/>
              <w:snapToGrid w:val="0"/>
              <w:spacing w:before="0" w:beforeAutospacing="0" w:after="0" w:afterAutospacing="0"/>
              <w:ind w:left="0" w:right="0"/>
              <w:jc w:val="center"/>
              <w:rPr>
                <w:rFonts w:hint="default" w:ascii="宋体" w:hAnsi="宋体" w:cs="宋体"/>
                <w:b/>
                <w:bCs/>
                <w:color w:val="auto"/>
                <w:kern w:val="2"/>
                <w:sz w:val="18"/>
                <w:szCs w:val="18"/>
              </w:rPr>
            </w:pPr>
          </w:p>
        </w:tc>
        <w:tc>
          <w:tcPr>
            <w:tcW w:w="787" w:type="dxa"/>
            <w:shd w:val="clear" w:color="auto" w:fill="FFFFFF"/>
            <w:noWrap w:val="0"/>
            <w:vAlign w:val="center"/>
          </w:tcPr>
          <w:p>
            <w:pPr>
              <w:spacing w:before="0" w:beforeAutospacing="0" w:after="0" w:afterAutospacing="0"/>
              <w:ind w:left="0" w:right="0"/>
              <w:jc w:val="center"/>
              <w:rPr>
                <w:rFonts w:hint="default" w:ascii="宋体" w:hAnsi="宋体" w:cs="宋体"/>
                <w:b w:val="0"/>
                <w:bCs w:val="0"/>
                <w:color w:val="auto"/>
                <w:kern w:val="2"/>
                <w:sz w:val="18"/>
                <w:szCs w:val="18"/>
              </w:rPr>
            </w:pPr>
            <w:r>
              <w:rPr>
                <w:rFonts w:hint="eastAsia" w:ascii="宋体" w:hAnsi="宋体" w:cs="宋体"/>
                <w:b w:val="0"/>
                <w:bCs w:val="0"/>
                <w:color w:val="auto"/>
                <w:kern w:val="2"/>
                <w:sz w:val="18"/>
                <w:szCs w:val="18"/>
              </w:rPr>
              <w:t>序号</w:t>
            </w:r>
          </w:p>
        </w:tc>
        <w:tc>
          <w:tcPr>
            <w:tcW w:w="1140" w:type="dxa"/>
            <w:shd w:val="clear" w:color="auto" w:fill="FFFFFF"/>
            <w:noWrap w:val="0"/>
            <w:vAlign w:val="center"/>
          </w:tcPr>
          <w:p>
            <w:pPr>
              <w:spacing w:before="0" w:beforeAutospacing="0" w:after="0" w:afterAutospacing="0"/>
              <w:ind w:left="0" w:right="0"/>
              <w:jc w:val="center"/>
              <w:rPr>
                <w:rFonts w:hint="default" w:ascii="宋体" w:hAnsi="宋体" w:cs="宋体"/>
                <w:b w:val="0"/>
                <w:bCs w:val="0"/>
                <w:color w:val="auto"/>
                <w:kern w:val="2"/>
                <w:sz w:val="18"/>
                <w:szCs w:val="18"/>
              </w:rPr>
            </w:pPr>
            <w:r>
              <w:rPr>
                <w:rFonts w:hint="eastAsia" w:ascii="宋体" w:hAnsi="宋体" w:cs="宋体"/>
                <w:b w:val="0"/>
                <w:bCs w:val="0"/>
                <w:color w:val="auto"/>
                <w:kern w:val="2"/>
                <w:sz w:val="18"/>
                <w:szCs w:val="18"/>
              </w:rPr>
              <w:t>评分因素</w:t>
            </w:r>
          </w:p>
        </w:tc>
        <w:tc>
          <w:tcPr>
            <w:tcW w:w="742" w:type="dxa"/>
            <w:shd w:val="clear" w:color="auto" w:fill="FFFFFF"/>
            <w:noWrap w:val="0"/>
            <w:vAlign w:val="center"/>
          </w:tcPr>
          <w:p>
            <w:pPr>
              <w:spacing w:before="0" w:beforeAutospacing="0" w:after="0" w:afterAutospacing="0"/>
              <w:ind w:left="0" w:right="0"/>
              <w:jc w:val="center"/>
              <w:rPr>
                <w:rFonts w:hint="eastAsia" w:ascii="宋体" w:hAnsi="宋体" w:cs="宋体"/>
                <w:b w:val="0"/>
                <w:bCs w:val="0"/>
                <w:color w:val="auto"/>
                <w:kern w:val="2"/>
                <w:sz w:val="18"/>
                <w:szCs w:val="18"/>
              </w:rPr>
            </w:pPr>
            <w:r>
              <w:rPr>
                <w:rFonts w:hint="eastAsia" w:ascii="宋体" w:hAnsi="宋体" w:cs="宋体"/>
                <w:b w:val="0"/>
                <w:bCs w:val="0"/>
                <w:color w:val="auto"/>
                <w:kern w:val="2"/>
                <w:sz w:val="18"/>
                <w:szCs w:val="18"/>
              </w:rPr>
              <w:t>分值</w:t>
            </w:r>
          </w:p>
        </w:tc>
        <w:tc>
          <w:tcPr>
            <w:tcW w:w="5275" w:type="dxa"/>
            <w:shd w:val="clear" w:color="auto" w:fill="FFFFFF"/>
            <w:noWrap w:val="0"/>
            <w:vAlign w:val="center"/>
          </w:tcPr>
          <w:p>
            <w:pPr>
              <w:keepNext w:val="0"/>
              <w:keepLines w:val="0"/>
              <w:pageBreakBefore w:val="0"/>
              <w:widowControl/>
              <w:kinsoku/>
              <w:overflowPunct/>
              <w:topLinePunct w:val="0"/>
              <w:autoSpaceDE/>
              <w:autoSpaceDN/>
              <w:bidi w:val="0"/>
              <w:adjustRightInd w:val="0"/>
              <w:snapToGrid w:val="0"/>
              <w:spacing w:before="0" w:beforeAutospacing="0" w:after="0" w:afterAutospacing="0" w:line="280" w:lineRule="exact"/>
              <w:ind w:left="0" w:right="0"/>
              <w:jc w:val="center"/>
              <w:textAlignment w:val="auto"/>
              <w:rPr>
                <w:rFonts w:hint="default" w:ascii="宋体" w:hAnsi="宋体" w:cs="宋体"/>
                <w:color w:val="auto"/>
                <w:kern w:val="2"/>
                <w:sz w:val="18"/>
                <w:szCs w:val="18"/>
              </w:rPr>
            </w:pPr>
            <w:r>
              <w:rPr>
                <w:rFonts w:hint="eastAsia" w:ascii="宋体" w:hAnsi="宋体" w:cs="宋体"/>
                <w:color w:val="auto"/>
                <w:kern w:val="2"/>
                <w:sz w:val="18"/>
                <w:szCs w:val="18"/>
              </w:rPr>
              <w:t>评分准则</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PrEx>
        <w:trPr>
          <w:trHeight w:val="90" w:hRule="atLeast"/>
          <w:jc w:val="center"/>
        </w:trPr>
        <w:tc>
          <w:tcPr>
            <w:tcW w:w="615" w:type="dxa"/>
            <w:vMerge w:val="continue"/>
            <w:noWrap w:val="0"/>
            <w:vAlign w:val="center"/>
          </w:tcPr>
          <w:p>
            <w:pPr>
              <w:adjustRightInd w:val="0"/>
              <w:snapToGrid w:val="0"/>
              <w:spacing w:before="0" w:beforeAutospacing="0" w:after="0" w:afterAutospacing="0" w:line="360" w:lineRule="auto"/>
              <w:ind w:left="0" w:right="0"/>
              <w:rPr>
                <w:rFonts w:hint="default" w:ascii="宋体" w:hAnsi="宋体" w:cs="宋体"/>
                <w:b/>
                <w:bCs/>
                <w:color w:val="auto"/>
                <w:kern w:val="2"/>
                <w:sz w:val="18"/>
                <w:szCs w:val="18"/>
              </w:rPr>
            </w:pPr>
          </w:p>
        </w:tc>
        <w:tc>
          <w:tcPr>
            <w:tcW w:w="787" w:type="dxa"/>
            <w:noWrap w:val="0"/>
            <w:vAlign w:val="center"/>
          </w:tcPr>
          <w:p>
            <w:pPr>
              <w:spacing w:before="0" w:beforeAutospacing="0" w:after="0" w:afterAutospacing="0"/>
              <w:ind w:left="0" w:right="0"/>
              <w:jc w:val="center"/>
              <w:rPr>
                <w:rFonts w:hint="eastAsia" w:ascii="宋体" w:hAnsi="宋体" w:cs="宋体"/>
                <w:color w:val="auto"/>
                <w:kern w:val="2"/>
                <w:sz w:val="18"/>
                <w:szCs w:val="18"/>
                <w:lang w:val="en-US" w:eastAsia="zh-CN"/>
              </w:rPr>
            </w:pPr>
            <w:r>
              <w:rPr>
                <w:rFonts w:hint="eastAsia" w:ascii="宋体" w:hAnsi="宋体" w:cs="宋体"/>
                <w:color w:val="auto"/>
                <w:kern w:val="2"/>
                <w:sz w:val="18"/>
                <w:szCs w:val="18"/>
                <w:lang w:val="en-US" w:eastAsia="zh-CN"/>
              </w:rPr>
              <w:t>（1）</w:t>
            </w:r>
          </w:p>
        </w:tc>
        <w:tc>
          <w:tcPr>
            <w:tcW w:w="1140" w:type="dxa"/>
            <w:noWrap w:val="0"/>
            <w:vAlign w:val="center"/>
          </w:tcPr>
          <w:p>
            <w:pPr>
              <w:spacing w:before="0" w:beforeAutospacing="0" w:after="0" w:afterAutospacing="0"/>
              <w:ind w:left="0" w:right="0"/>
              <w:jc w:val="center"/>
              <w:rPr>
                <w:rFonts w:hint="eastAsia" w:ascii="宋体" w:hAnsi="宋体" w:cs="宋体"/>
                <w:color w:val="auto"/>
                <w:kern w:val="2"/>
                <w:sz w:val="18"/>
                <w:szCs w:val="18"/>
                <w:lang w:eastAsia="zh-CN"/>
              </w:rPr>
            </w:pPr>
            <w:r>
              <w:rPr>
                <w:rFonts w:ascii="WenQuanYi Micro Hei" w:hAnsi="WenQuanYi Micro Hei" w:eastAsia="WenQuanYi Micro Hei"/>
                <w:b w:val="0"/>
                <w:sz w:val="18"/>
                <w:szCs w:val="18"/>
              </w:rPr>
              <w:t>供货保障方案与履约能力</w:t>
            </w:r>
          </w:p>
        </w:tc>
        <w:tc>
          <w:tcPr>
            <w:tcW w:w="742" w:type="dxa"/>
            <w:noWrap w:val="0"/>
            <w:vAlign w:val="center"/>
          </w:tcPr>
          <w:p>
            <w:pPr>
              <w:spacing w:before="0" w:beforeAutospacing="0" w:after="0" w:afterAutospacing="0"/>
              <w:ind w:left="0" w:right="0"/>
              <w:jc w:val="center"/>
              <w:rPr>
                <w:rFonts w:hint="default" w:ascii="宋体" w:hAnsi="宋体" w:cs="宋体"/>
                <w:color w:val="auto"/>
                <w:kern w:val="2"/>
                <w:sz w:val="18"/>
                <w:szCs w:val="18"/>
                <w:lang w:val="en-US" w:eastAsia="zh-CN"/>
              </w:rPr>
            </w:pPr>
            <w:r>
              <w:rPr>
                <w:rFonts w:hint="eastAsia" w:ascii="宋体" w:hAnsi="宋体" w:cs="宋体"/>
                <w:color w:val="auto"/>
                <w:kern w:val="2"/>
                <w:sz w:val="18"/>
                <w:szCs w:val="18"/>
                <w:lang w:val="en-US" w:eastAsia="zh-CN"/>
              </w:rPr>
              <w:t>12</w:t>
            </w:r>
          </w:p>
        </w:tc>
        <w:tc>
          <w:tcPr>
            <w:tcW w:w="5275" w:type="dxa"/>
            <w:noWrap w:val="0"/>
            <w:vAlign w:val="top"/>
          </w:tcPr>
          <w:p>
            <w:pPr>
              <w:keepNext w:val="0"/>
              <w:keepLines w:val="0"/>
              <w:pageBreakBefore w:val="0"/>
              <w:widowControl/>
              <w:kinsoku/>
              <w:overflowPunct/>
              <w:topLinePunct w:val="0"/>
              <w:autoSpaceDE/>
              <w:autoSpaceDN/>
              <w:bidi w:val="0"/>
              <w:spacing w:after="0" w:line="280" w:lineRule="exact"/>
              <w:ind w:firstLine="360" w:firstLineChars="200"/>
              <w:textAlignment w:val="auto"/>
              <w:rPr>
                <w:sz w:val="18"/>
                <w:szCs w:val="18"/>
              </w:rPr>
            </w:pPr>
            <w:r>
              <w:rPr>
                <w:sz w:val="18"/>
                <w:szCs w:val="18"/>
              </w:rPr>
              <w:t>考察投标人针对本项目的供货保障方案是否全面、具体、可操作，以及履约保障措施的完备程度。</w:t>
            </w:r>
          </w:p>
          <w:p>
            <w:pPr>
              <w:keepNext w:val="0"/>
              <w:keepLines w:val="0"/>
              <w:pageBreakBefore w:val="0"/>
              <w:widowControl/>
              <w:numPr>
                <w:ilvl w:val="0"/>
                <w:numId w:val="0"/>
              </w:numPr>
              <w:kinsoku/>
              <w:overflowPunct/>
              <w:topLinePunct w:val="0"/>
              <w:autoSpaceDE/>
              <w:autoSpaceDN/>
              <w:bidi w:val="0"/>
              <w:spacing w:after="0" w:line="280" w:lineRule="exact"/>
              <w:ind w:firstLine="360" w:firstLineChars="200"/>
              <w:textAlignment w:val="auto"/>
              <w:rPr>
                <w:sz w:val="18"/>
                <w:szCs w:val="18"/>
              </w:rPr>
            </w:pPr>
            <w:r>
              <w:rPr>
                <w:rFonts w:hint="eastAsia"/>
                <w:sz w:val="18"/>
                <w:szCs w:val="18"/>
                <w:lang w:val="en-US" w:eastAsia="zh-CN"/>
              </w:rPr>
              <w:t>1.</w:t>
            </w:r>
            <w:r>
              <w:rPr>
                <w:sz w:val="18"/>
                <w:szCs w:val="18"/>
              </w:rPr>
              <w:t>供货渠道与货源稳定性；</w:t>
            </w:r>
          </w:p>
          <w:p>
            <w:pPr>
              <w:keepNext w:val="0"/>
              <w:keepLines w:val="0"/>
              <w:pageBreakBefore w:val="0"/>
              <w:widowControl/>
              <w:numPr>
                <w:ilvl w:val="0"/>
                <w:numId w:val="0"/>
              </w:numPr>
              <w:kinsoku/>
              <w:overflowPunct/>
              <w:topLinePunct w:val="0"/>
              <w:autoSpaceDE/>
              <w:autoSpaceDN/>
              <w:bidi w:val="0"/>
              <w:spacing w:after="0" w:line="280" w:lineRule="exact"/>
              <w:ind w:firstLine="360" w:firstLineChars="200"/>
              <w:textAlignment w:val="auto"/>
              <w:rPr>
                <w:sz w:val="18"/>
                <w:szCs w:val="18"/>
              </w:rPr>
            </w:pPr>
            <w:r>
              <w:rPr>
                <w:rFonts w:hint="eastAsia"/>
                <w:sz w:val="18"/>
                <w:szCs w:val="18"/>
                <w:lang w:val="en-US" w:eastAsia="zh-CN"/>
              </w:rPr>
              <w:t>2.</w:t>
            </w:r>
            <w:r>
              <w:rPr>
                <w:sz w:val="18"/>
                <w:szCs w:val="18"/>
              </w:rPr>
              <w:t>备货与库存管理机制；</w:t>
            </w:r>
          </w:p>
          <w:p>
            <w:pPr>
              <w:keepNext w:val="0"/>
              <w:keepLines w:val="0"/>
              <w:pageBreakBefore w:val="0"/>
              <w:widowControl/>
              <w:numPr>
                <w:ilvl w:val="0"/>
                <w:numId w:val="0"/>
              </w:numPr>
              <w:kinsoku/>
              <w:overflowPunct/>
              <w:topLinePunct w:val="0"/>
              <w:autoSpaceDE/>
              <w:autoSpaceDN/>
              <w:bidi w:val="0"/>
              <w:spacing w:after="0" w:line="280" w:lineRule="exact"/>
              <w:ind w:firstLine="360" w:firstLineChars="200"/>
              <w:textAlignment w:val="auto"/>
              <w:rPr>
                <w:sz w:val="18"/>
                <w:szCs w:val="18"/>
              </w:rPr>
            </w:pPr>
            <w:r>
              <w:rPr>
                <w:rFonts w:hint="eastAsia"/>
                <w:sz w:val="18"/>
                <w:szCs w:val="18"/>
                <w:lang w:val="en-US" w:eastAsia="zh-CN"/>
              </w:rPr>
              <w:t>3.</w:t>
            </w:r>
            <w:r>
              <w:rPr>
                <w:sz w:val="18"/>
                <w:szCs w:val="18"/>
              </w:rPr>
              <w:t>配送安排与物流保障；</w:t>
            </w:r>
          </w:p>
          <w:p>
            <w:pPr>
              <w:keepNext w:val="0"/>
              <w:keepLines w:val="0"/>
              <w:pageBreakBefore w:val="0"/>
              <w:widowControl/>
              <w:numPr>
                <w:ilvl w:val="0"/>
                <w:numId w:val="0"/>
              </w:numPr>
              <w:kinsoku/>
              <w:overflowPunct/>
              <w:topLinePunct w:val="0"/>
              <w:autoSpaceDE/>
              <w:autoSpaceDN/>
              <w:bidi w:val="0"/>
              <w:spacing w:after="0" w:line="280" w:lineRule="exact"/>
              <w:ind w:firstLine="360" w:firstLineChars="200"/>
              <w:textAlignment w:val="auto"/>
              <w:rPr>
                <w:sz w:val="18"/>
                <w:szCs w:val="18"/>
              </w:rPr>
            </w:pPr>
            <w:r>
              <w:rPr>
                <w:rFonts w:hint="eastAsia"/>
                <w:sz w:val="18"/>
                <w:szCs w:val="18"/>
                <w:lang w:val="en-US" w:eastAsia="zh-CN"/>
              </w:rPr>
              <w:t>4.</w:t>
            </w:r>
            <w:r>
              <w:rPr>
                <w:sz w:val="18"/>
                <w:szCs w:val="18"/>
              </w:rPr>
              <w:t>应急补货预案；</w:t>
            </w:r>
          </w:p>
          <w:p>
            <w:pPr>
              <w:keepNext w:val="0"/>
              <w:keepLines w:val="0"/>
              <w:pageBreakBefore w:val="0"/>
              <w:widowControl/>
              <w:numPr>
                <w:ilvl w:val="0"/>
                <w:numId w:val="0"/>
              </w:numPr>
              <w:kinsoku/>
              <w:overflowPunct/>
              <w:topLinePunct w:val="0"/>
              <w:autoSpaceDE/>
              <w:autoSpaceDN/>
              <w:bidi w:val="0"/>
              <w:spacing w:after="0" w:line="280" w:lineRule="exact"/>
              <w:ind w:firstLine="360" w:firstLineChars="200"/>
              <w:textAlignment w:val="auto"/>
              <w:rPr>
                <w:sz w:val="18"/>
                <w:szCs w:val="18"/>
              </w:rPr>
            </w:pPr>
            <w:r>
              <w:rPr>
                <w:rFonts w:hint="eastAsia"/>
                <w:sz w:val="18"/>
                <w:szCs w:val="18"/>
                <w:lang w:val="en-US" w:eastAsia="zh-CN"/>
              </w:rPr>
              <w:t>5.</w:t>
            </w:r>
            <w:r>
              <w:rPr>
                <w:sz w:val="18"/>
                <w:szCs w:val="18"/>
              </w:rPr>
              <w:t>质量追溯与售后处理；</w:t>
            </w:r>
          </w:p>
          <w:p>
            <w:pPr>
              <w:keepNext w:val="0"/>
              <w:keepLines w:val="0"/>
              <w:pageBreakBefore w:val="0"/>
              <w:widowControl/>
              <w:numPr>
                <w:ilvl w:val="0"/>
                <w:numId w:val="0"/>
              </w:numPr>
              <w:kinsoku/>
              <w:overflowPunct/>
              <w:topLinePunct w:val="0"/>
              <w:autoSpaceDE/>
              <w:autoSpaceDN/>
              <w:bidi w:val="0"/>
              <w:spacing w:after="0" w:line="280" w:lineRule="exact"/>
              <w:ind w:firstLine="360" w:firstLineChars="200"/>
              <w:textAlignment w:val="auto"/>
              <w:rPr>
                <w:sz w:val="18"/>
                <w:szCs w:val="18"/>
              </w:rPr>
            </w:pPr>
            <w:r>
              <w:rPr>
                <w:rFonts w:hint="eastAsia"/>
                <w:sz w:val="18"/>
                <w:szCs w:val="18"/>
                <w:lang w:val="en-US" w:eastAsia="zh-CN"/>
              </w:rPr>
              <w:t>6.</w:t>
            </w:r>
            <w:r>
              <w:rPr>
                <w:sz w:val="18"/>
                <w:szCs w:val="18"/>
              </w:rPr>
              <w:t>合同履行与报价承诺的合理性。</w:t>
            </w:r>
          </w:p>
          <w:p>
            <w:pPr>
              <w:keepNext w:val="0"/>
              <w:keepLines w:val="0"/>
              <w:pageBreakBefore w:val="0"/>
              <w:widowControl/>
              <w:kinsoku/>
              <w:overflowPunct/>
              <w:topLinePunct w:val="0"/>
              <w:autoSpaceDE/>
              <w:autoSpaceDN/>
              <w:bidi w:val="0"/>
              <w:spacing w:after="0" w:line="280" w:lineRule="exact"/>
              <w:ind w:firstLine="360" w:firstLineChars="200"/>
              <w:textAlignment w:val="auto"/>
              <w:rPr>
                <w:rFonts w:hint="eastAsia"/>
                <w:sz w:val="18"/>
                <w:szCs w:val="18"/>
              </w:rPr>
            </w:pPr>
            <w:r>
              <w:rPr>
                <w:rFonts w:hint="eastAsia"/>
                <w:sz w:val="18"/>
                <w:szCs w:val="18"/>
              </w:rPr>
              <w:t>评分标准：</w:t>
            </w:r>
          </w:p>
          <w:p>
            <w:pPr>
              <w:keepNext w:val="0"/>
              <w:keepLines w:val="0"/>
              <w:pageBreakBefore w:val="0"/>
              <w:widowControl/>
              <w:numPr>
                <w:ilvl w:val="0"/>
                <w:numId w:val="0"/>
              </w:numPr>
              <w:tabs>
                <w:tab w:val="left" w:pos="0"/>
              </w:tabs>
              <w:kinsoku/>
              <w:wordWrap w:val="0"/>
              <w:overflowPunct/>
              <w:topLinePunct w:val="0"/>
              <w:autoSpaceDE/>
              <w:autoSpaceDN/>
              <w:bidi w:val="0"/>
              <w:spacing w:before="0" w:beforeAutospacing="0" w:after="0" w:afterAutospacing="0" w:line="280" w:lineRule="exact"/>
              <w:ind w:left="0" w:leftChars="0" w:right="-199" w:rightChars="-95" w:firstLine="360" w:firstLineChars="200"/>
              <w:textAlignment w:val="auto"/>
              <w:rPr>
                <w:rFonts w:hint="eastAsia"/>
                <w:sz w:val="18"/>
                <w:szCs w:val="18"/>
                <w:lang w:val="en-US" w:eastAsia="zh-CN"/>
              </w:rPr>
            </w:pPr>
            <w:r>
              <w:rPr>
                <w:rFonts w:hint="eastAsia"/>
                <w:sz w:val="18"/>
                <w:szCs w:val="18"/>
                <w:lang w:val="en-US" w:eastAsia="zh-CN"/>
              </w:rPr>
              <w:t>1.方案完整覆盖上述6要素，各项措施具体可行、量化指标明确的，得12分；</w:t>
            </w:r>
          </w:p>
          <w:p>
            <w:pPr>
              <w:keepNext w:val="0"/>
              <w:keepLines w:val="0"/>
              <w:pageBreakBefore w:val="0"/>
              <w:widowControl/>
              <w:numPr>
                <w:ilvl w:val="0"/>
                <w:numId w:val="0"/>
              </w:numPr>
              <w:kinsoku/>
              <w:overflowPunct/>
              <w:topLinePunct w:val="0"/>
              <w:autoSpaceDE/>
              <w:autoSpaceDN/>
              <w:bidi w:val="0"/>
              <w:spacing w:after="0" w:line="280" w:lineRule="exact"/>
              <w:ind w:firstLine="360" w:firstLineChars="200"/>
              <w:textAlignment w:val="auto"/>
              <w:rPr>
                <w:rFonts w:hint="eastAsia"/>
                <w:sz w:val="18"/>
                <w:szCs w:val="18"/>
                <w:lang w:val="en-US" w:eastAsia="zh-CN"/>
              </w:rPr>
            </w:pPr>
            <w:r>
              <w:rPr>
                <w:rFonts w:hint="eastAsia"/>
                <w:sz w:val="18"/>
                <w:szCs w:val="18"/>
                <w:lang w:val="en-US" w:eastAsia="zh-CN"/>
              </w:rPr>
              <w:t>2.方案覆盖上述6要素，措施基本可行，但量化指标不够充分或部分内容较为笼统的，得8分；</w:t>
            </w:r>
          </w:p>
          <w:p>
            <w:pPr>
              <w:keepNext w:val="0"/>
              <w:keepLines w:val="0"/>
              <w:pageBreakBefore w:val="0"/>
              <w:widowControl/>
              <w:numPr>
                <w:ilvl w:val="0"/>
                <w:numId w:val="0"/>
              </w:numPr>
              <w:kinsoku/>
              <w:overflowPunct/>
              <w:topLinePunct w:val="0"/>
              <w:autoSpaceDE/>
              <w:autoSpaceDN/>
              <w:bidi w:val="0"/>
              <w:spacing w:after="0" w:line="280" w:lineRule="exact"/>
              <w:ind w:firstLine="360" w:firstLineChars="200"/>
              <w:textAlignment w:val="auto"/>
              <w:rPr>
                <w:rFonts w:hint="eastAsia"/>
                <w:sz w:val="18"/>
                <w:szCs w:val="18"/>
                <w:lang w:val="en-US" w:eastAsia="zh-CN"/>
              </w:rPr>
            </w:pPr>
            <w:r>
              <w:rPr>
                <w:rFonts w:hint="eastAsia"/>
                <w:sz w:val="18"/>
                <w:szCs w:val="18"/>
                <w:lang w:val="en-US" w:eastAsia="zh-CN"/>
              </w:rPr>
              <w:t>3.方案仅部分覆盖上述要素，或整体表述笼统、缺乏量化指标的，得4分；</w:t>
            </w:r>
          </w:p>
          <w:p>
            <w:pPr>
              <w:keepNext w:val="0"/>
              <w:keepLines w:val="0"/>
              <w:pageBreakBefore w:val="0"/>
              <w:widowControl/>
              <w:numPr>
                <w:ilvl w:val="0"/>
                <w:numId w:val="0"/>
              </w:numPr>
              <w:kinsoku/>
              <w:overflowPunct/>
              <w:topLinePunct w:val="0"/>
              <w:autoSpaceDE/>
              <w:autoSpaceDN/>
              <w:bidi w:val="0"/>
              <w:spacing w:after="0" w:line="280" w:lineRule="exact"/>
              <w:ind w:firstLine="360" w:firstLineChars="200"/>
              <w:textAlignment w:val="auto"/>
              <w:rPr>
                <w:rFonts w:hint="default"/>
                <w:sz w:val="18"/>
                <w:szCs w:val="18"/>
                <w:lang w:val="en-US" w:eastAsia="zh-CN"/>
              </w:rPr>
            </w:pPr>
            <w:r>
              <w:rPr>
                <w:rFonts w:hint="eastAsia"/>
                <w:sz w:val="18"/>
                <w:szCs w:val="18"/>
                <w:lang w:val="en-US" w:eastAsia="zh-CN"/>
              </w:rPr>
              <w:t>4.未提供方案文本，或方案内容与本项目无关的，不得分。</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PrEx>
        <w:trPr>
          <w:trHeight w:val="1680" w:hRule="atLeast"/>
          <w:jc w:val="center"/>
        </w:trPr>
        <w:tc>
          <w:tcPr>
            <w:tcW w:w="615" w:type="dxa"/>
            <w:vMerge w:val="continue"/>
            <w:noWrap w:val="0"/>
            <w:vAlign w:val="center"/>
          </w:tcPr>
          <w:p>
            <w:pPr>
              <w:adjustRightInd w:val="0"/>
              <w:snapToGrid w:val="0"/>
              <w:spacing w:before="0" w:beforeAutospacing="0" w:after="0" w:afterAutospacing="0" w:line="360" w:lineRule="auto"/>
              <w:ind w:left="0" w:right="0"/>
              <w:rPr>
                <w:rFonts w:hint="default" w:ascii="宋体" w:hAnsi="宋体" w:cs="宋体"/>
                <w:b/>
                <w:bCs/>
                <w:color w:val="auto"/>
                <w:kern w:val="2"/>
                <w:sz w:val="18"/>
                <w:szCs w:val="18"/>
              </w:rPr>
            </w:pPr>
          </w:p>
        </w:tc>
        <w:tc>
          <w:tcPr>
            <w:tcW w:w="787" w:type="dxa"/>
            <w:noWrap w:val="0"/>
            <w:vAlign w:val="center"/>
          </w:tcPr>
          <w:p>
            <w:pPr>
              <w:spacing w:before="0" w:beforeAutospacing="0" w:after="0" w:afterAutospacing="0"/>
              <w:ind w:left="0" w:right="0"/>
              <w:jc w:val="center"/>
              <w:rPr>
                <w:rFonts w:hint="eastAsia" w:ascii="宋体" w:hAnsi="宋体" w:eastAsia="宋体" w:cs="宋体"/>
                <w:color w:val="auto"/>
                <w:kern w:val="2"/>
                <w:sz w:val="18"/>
                <w:szCs w:val="18"/>
                <w:lang w:eastAsia="zh-CN"/>
              </w:rPr>
            </w:pPr>
            <w:r>
              <w:rPr>
                <w:rFonts w:hint="eastAsia" w:ascii="宋体" w:hAnsi="宋体" w:cs="宋体"/>
                <w:color w:val="auto"/>
                <w:kern w:val="2"/>
                <w:sz w:val="18"/>
                <w:szCs w:val="18"/>
                <w:lang w:val="en-US" w:eastAsia="zh-CN"/>
              </w:rPr>
              <w:t>（2）</w:t>
            </w:r>
          </w:p>
        </w:tc>
        <w:tc>
          <w:tcPr>
            <w:tcW w:w="1140" w:type="dxa"/>
            <w:noWrap w:val="0"/>
            <w:vAlign w:val="center"/>
          </w:tcPr>
          <w:p>
            <w:pPr>
              <w:spacing w:before="0" w:beforeAutospacing="0" w:after="0" w:afterAutospacing="0"/>
              <w:ind w:left="0" w:right="0"/>
              <w:jc w:val="center"/>
              <w:rPr>
                <w:rFonts w:hint="eastAsia" w:ascii="宋体" w:hAnsi="宋体" w:cs="宋体"/>
                <w:color w:val="auto"/>
                <w:kern w:val="2"/>
                <w:sz w:val="18"/>
                <w:szCs w:val="18"/>
              </w:rPr>
            </w:pPr>
            <w:r>
              <w:rPr>
                <w:rFonts w:ascii="WenQuanYi Micro Hei" w:hAnsi="WenQuanYi Micro Hei" w:eastAsia="WenQuanYi Micro Hei"/>
                <w:b w:val="0"/>
                <w:sz w:val="18"/>
                <w:szCs w:val="18"/>
              </w:rPr>
              <w:t>项目专职负责人</w:t>
            </w:r>
          </w:p>
        </w:tc>
        <w:tc>
          <w:tcPr>
            <w:tcW w:w="742" w:type="dxa"/>
            <w:noWrap w:val="0"/>
            <w:vAlign w:val="center"/>
          </w:tcPr>
          <w:p>
            <w:pPr>
              <w:spacing w:before="0" w:beforeAutospacing="0" w:after="0" w:afterAutospacing="0"/>
              <w:ind w:left="0" w:right="0"/>
              <w:jc w:val="center"/>
              <w:rPr>
                <w:rFonts w:hint="default" w:ascii="宋体" w:hAnsi="宋体" w:eastAsia="宋体" w:cs="宋体"/>
                <w:color w:val="auto"/>
                <w:kern w:val="2"/>
                <w:sz w:val="18"/>
                <w:szCs w:val="18"/>
                <w:lang w:val="en-US" w:eastAsia="zh-CN"/>
              </w:rPr>
            </w:pPr>
            <w:r>
              <w:rPr>
                <w:rFonts w:hint="eastAsia" w:ascii="宋体" w:hAnsi="宋体" w:eastAsia="宋体" w:cs="宋体"/>
                <w:color w:val="auto"/>
                <w:kern w:val="2"/>
                <w:sz w:val="18"/>
                <w:szCs w:val="18"/>
                <w:lang w:val="en-US" w:eastAsia="zh-CN"/>
              </w:rPr>
              <w:t>4</w:t>
            </w:r>
          </w:p>
        </w:tc>
        <w:tc>
          <w:tcPr>
            <w:tcW w:w="5275" w:type="dxa"/>
            <w:noWrap w:val="0"/>
            <w:vAlign w:val="center"/>
          </w:tcPr>
          <w:p>
            <w:pPr>
              <w:keepNext w:val="0"/>
              <w:keepLines w:val="0"/>
              <w:pageBreakBefore w:val="0"/>
              <w:widowControl/>
              <w:kinsoku/>
              <w:overflowPunct/>
              <w:topLinePunct w:val="0"/>
              <w:autoSpaceDE/>
              <w:autoSpaceDN/>
              <w:bidi w:val="0"/>
              <w:spacing w:after="0" w:line="280" w:lineRule="exact"/>
              <w:ind w:firstLine="360" w:firstLineChars="200"/>
              <w:textAlignment w:val="auto"/>
              <w:rPr>
                <w:sz w:val="18"/>
                <w:szCs w:val="18"/>
              </w:rPr>
            </w:pPr>
            <w:r>
              <w:rPr>
                <w:rFonts w:ascii="WenQuanYi Micro Hei" w:hAnsi="WenQuanYi Micro Hei" w:eastAsia="WenQuanYi Micro Hei"/>
                <w:b w:val="0"/>
                <w:sz w:val="18"/>
                <w:szCs w:val="18"/>
              </w:rPr>
              <w:t>考察投标人是否指派专人负责本项目对接与履约协调。</w:t>
            </w:r>
          </w:p>
          <w:p>
            <w:pPr>
              <w:keepNext w:val="0"/>
              <w:keepLines w:val="0"/>
              <w:pageBreakBefore w:val="0"/>
              <w:widowControl/>
              <w:kinsoku/>
              <w:overflowPunct/>
              <w:topLinePunct w:val="0"/>
              <w:autoSpaceDE/>
              <w:autoSpaceDN/>
              <w:bidi w:val="0"/>
              <w:spacing w:after="0" w:line="280" w:lineRule="exact"/>
              <w:ind w:firstLine="360" w:firstLineChars="200"/>
              <w:textAlignment w:val="auto"/>
              <w:rPr>
                <w:sz w:val="18"/>
                <w:szCs w:val="18"/>
              </w:rPr>
            </w:pPr>
            <w:r>
              <w:rPr>
                <w:rFonts w:hint="eastAsia"/>
                <w:b w:val="0"/>
                <w:sz w:val="18"/>
                <w:szCs w:val="18"/>
                <w:lang w:val="en-US" w:eastAsia="zh-CN"/>
              </w:rPr>
              <w:t>1.</w:t>
            </w:r>
            <w:r>
              <w:rPr>
                <w:rFonts w:ascii="WenQuanYi Micro Hei" w:hAnsi="WenQuanYi Micro Hei" w:eastAsia="WenQuanYi Micro Hei"/>
                <w:b w:val="0"/>
                <w:sz w:val="18"/>
                <w:szCs w:val="18"/>
              </w:rPr>
              <w:t>指派1名及以上专职负责人，并提供该人员近三个月社保缴纳证明及岗位职责说明的，得</w:t>
            </w:r>
            <w:r>
              <w:rPr>
                <w:rFonts w:hint="eastAsia"/>
                <w:b w:val="0"/>
                <w:sz w:val="18"/>
                <w:szCs w:val="18"/>
                <w:lang w:val="en-US" w:eastAsia="zh-CN"/>
              </w:rPr>
              <w:t>4</w:t>
            </w:r>
            <w:r>
              <w:rPr>
                <w:rFonts w:ascii="WenQuanYi Micro Hei" w:hAnsi="WenQuanYi Micro Hei" w:eastAsia="WenQuanYi Micro Hei"/>
                <w:b w:val="0"/>
                <w:sz w:val="18"/>
                <w:szCs w:val="18"/>
              </w:rPr>
              <w:t>分；</w:t>
            </w:r>
          </w:p>
          <w:p>
            <w:pPr>
              <w:keepNext w:val="0"/>
              <w:keepLines w:val="0"/>
              <w:pageBreakBefore w:val="0"/>
              <w:widowControl/>
              <w:kinsoku/>
              <w:overflowPunct/>
              <w:topLinePunct w:val="0"/>
              <w:autoSpaceDE/>
              <w:autoSpaceDN/>
              <w:bidi w:val="0"/>
              <w:spacing w:after="0" w:line="280" w:lineRule="exact"/>
              <w:ind w:firstLine="360" w:firstLineChars="200"/>
              <w:textAlignment w:val="auto"/>
              <w:rPr>
                <w:sz w:val="18"/>
                <w:szCs w:val="18"/>
              </w:rPr>
            </w:pPr>
            <w:r>
              <w:rPr>
                <w:rFonts w:hint="eastAsia"/>
                <w:b w:val="0"/>
                <w:sz w:val="18"/>
                <w:szCs w:val="18"/>
                <w:lang w:val="en-US" w:eastAsia="zh-CN"/>
              </w:rPr>
              <w:t>2.</w:t>
            </w:r>
            <w:r>
              <w:rPr>
                <w:rFonts w:ascii="WenQuanYi Micro Hei" w:hAnsi="WenQuanYi Micro Hei" w:eastAsia="WenQuanYi Micro Hei"/>
                <w:b w:val="0"/>
                <w:sz w:val="18"/>
                <w:szCs w:val="18"/>
              </w:rPr>
              <w:t>指派负责人但未提供社保证明的，得</w:t>
            </w:r>
            <w:r>
              <w:rPr>
                <w:rFonts w:hint="eastAsia"/>
                <w:b w:val="0"/>
                <w:sz w:val="18"/>
                <w:szCs w:val="18"/>
                <w:lang w:val="en-US" w:eastAsia="zh-CN"/>
              </w:rPr>
              <w:t>2</w:t>
            </w:r>
            <w:r>
              <w:rPr>
                <w:rFonts w:ascii="WenQuanYi Micro Hei" w:hAnsi="WenQuanYi Micro Hei" w:eastAsia="WenQuanYi Micro Hei"/>
                <w:b w:val="0"/>
                <w:sz w:val="18"/>
                <w:szCs w:val="18"/>
              </w:rPr>
              <w:t>分；</w:t>
            </w:r>
          </w:p>
          <w:p>
            <w:pPr>
              <w:keepNext w:val="0"/>
              <w:keepLines w:val="0"/>
              <w:pageBreakBefore w:val="0"/>
              <w:widowControl/>
              <w:kinsoku/>
              <w:overflowPunct/>
              <w:topLinePunct w:val="0"/>
              <w:autoSpaceDE/>
              <w:autoSpaceDN/>
              <w:bidi w:val="0"/>
              <w:spacing w:before="0" w:beforeAutospacing="0" w:after="0" w:afterAutospacing="0" w:line="280" w:lineRule="exact"/>
              <w:ind w:left="0" w:right="0" w:firstLine="360" w:firstLineChars="200"/>
              <w:textAlignment w:val="auto"/>
              <w:rPr>
                <w:rFonts w:hint="eastAsia" w:ascii="宋体" w:hAnsi="宋体" w:eastAsia="宋体" w:cs="宋体"/>
                <w:color w:val="auto"/>
                <w:kern w:val="2"/>
                <w:sz w:val="18"/>
                <w:szCs w:val="18"/>
                <w:lang w:eastAsia="zh-CN"/>
              </w:rPr>
            </w:pPr>
            <w:r>
              <w:rPr>
                <w:rFonts w:hint="eastAsia"/>
                <w:b w:val="0"/>
                <w:sz w:val="18"/>
                <w:szCs w:val="18"/>
                <w:lang w:val="en-US" w:eastAsia="zh-CN"/>
              </w:rPr>
              <w:t>3.</w:t>
            </w:r>
            <w:r>
              <w:rPr>
                <w:rFonts w:ascii="WenQuanYi Micro Hei" w:hAnsi="WenQuanYi Micro Hei" w:eastAsia="WenQuanYi Micro Hei"/>
                <w:b w:val="0"/>
                <w:sz w:val="18"/>
                <w:szCs w:val="18"/>
              </w:rPr>
              <w:t>未指派或未提供相关材料的，得0分。</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PrEx>
        <w:trPr>
          <w:trHeight w:val="4102" w:hRule="atLeast"/>
          <w:jc w:val="center"/>
        </w:trPr>
        <w:tc>
          <w:tcPr>
            <w:tcW w:w="615" w:type="dxa"/>
            <w:vMerge w:val="continue"/>
            <w:noWrap w:val="0"/>
            <w:vAlign w:val="center"/>
          </w:tcPr>
          <w:p>
            <w:pPr>
              <w:adjustRightInd w:val="0"/>
              <w:snapToGrid w:val="0"/>
              <w:spacing w:before="0" w:beforeAutospacing="0" w:after="0" w:afterAutospacing="0"/>
              <w:ind w:left="0" w:right="0"/>
              <w:jc w:val="center"/>
              <w:rPr>
                <w:rFonts w:hint="eastAsia" w:ascii="宋体" w:hAnsi="宋体" w:cs="宋体"/>
                <w:b/>
                <w:bCs/>
                <w:color w:val="auto"/>
                <w:kern w:val="2"/>
                <w:sz w:val="18"/>
                <w:szCs w:val="18"/>
              </w:rPr>
            </w:pPr>
          </w:p>
        </w:tc>
        <w:tc>
          <w:tcPr>
            <w:tcW w:w="787" w:type="dxa"/>
            <w:tcBorders>
              <w:right w:val="single" w:color="auto" w:sz="4" w:space="0"/>
            </w:tcBorders>
            <w:noWrap w:val="0"/>
            <w:vAlign w:val="center"/>
          </w:tcPr>
          <w:p>
            <w:pPr>
              <w:adjustRightInd w:val="0"/>
              <w:snapToGrid w:val="0"/>
              <w:spacing w:before="0" w:beforeAutospacing="0" w:after="0" w:afterAutospacing="0"/>
              <w:ind w:left="0" w:right="0"/>
              <w:jc w:val="center"/>
              <w:rPr>
                <w:rFonts w:hint="eastAsia" w:ascii="宋体" w:hAnsi="宋体" w:eastAsia="WenQuanYi Micro Hei" w:cs="宋体"/>
                <w:b/>
                <w:bCs/>
                <w:color w:val="auto"/>
                <w:kern w:val="2"/>
                <w:sz w:val="18"/>
                <w:szCs w:val="18"/>
                <w:highlight w:val="none"/>
                <w:lang w:eastAsia="zh-CN"/>
              </w:rPr>
            </w:pPr>
            <w:r>
              <w:rPr>
                <w:rFonts w:hint="eastAsia" w:ascii="宋体" w:hAnsi="宋体" w:cs="宋体"/>
                <w:color w:val="auto"/>
                <w:kern w:val="2"/>
                <w:sz w:val="18"/>
                <w:szCs w:val="18"/>
                <w:lang w:val="en-US" w:eastAsia="zh-CN"/>
              </w:rPr>
              <w:t>（3）</w:t>
            </w:r>
          </w:p>
        </w:tc>
        <w:tc>
          <w:tcPr>
            <w:tcW w:w="1140" w:type="dxa"/>
            <w:tcBorders>
              <w:left w:val="single" w:color="auto" w:sz="4" w:space="0"/>
              <w:right w:val="single" w:color="auto" w:sz="4" w:space="0"/>
            </w:tcBorders>
            <w:noWrap w:val="0"/>
            <w:vAlign w:val="center"/>
          </w:tcPr>
          <w:p>
            <w:pPr>
              <w:adjustRightInd w:val="0"/>
              <w:snapToGrid w:val="0"/>
              <w:spacing w:before="0" w:beforeAutospacing="0" w:after="0" w:afterAutospacing="0"/>
              <w:ind w:left="0" w:right="0"/>
              <w:jc w:val="center"/>
              <w:rPr>
                <w:rFonts w:hint="eastAsia" w:ascii="宋体" w:hAnsi="宋体" w:cs="宋体"/>
                <w:b/>
                <w:bCs/>
                <w:color w:val="auto"/>
                <w:kern w:val="2"/>
                <w:sz w:val="18"/>
                <w:szCs w:val="18"/>
                <w:highlight w:val="none"/>
              </w:rPr>
            </w:pPr>
            <w:r>
              <w:rPr>
                <w:rFonts w:ascii="WenQuanYi Micro Hei" w:hAnsi="WenQuanYi Micro Hei" w:eastAsia="WenQuanYi Micro Hei"/>
                <w:b w:val="0"/>
                <w:sz w:val="18"/>
                <w:szCs w:val="18"/>
              </w:rPr>
              <w:t>应急供应响应时间</w:t>
            </w:r>
          </w:p>
        </w:tc>
        <w:tc>
          <w:tcPr>
            <w:tcW w:w="742" w:type="dxa"/>
            <w:tcBorders>
              <w:left w:val="single" w:color="auto" w:sz="4" w:space="0"/>
            </w:tcBorders>
            <w:noWrap w:val="0"/>
            <w:vAlign w:val="center"/>
          </w:tcPr>
          <w:p>
            <w:pPr>
              <w:adjustRightInd w:val="0"/>
              <w:snapToGrid w:val="0"/>
              <w:spacing w:before="0" w:beforeAutospacing="0" w:after="0" w:afterAutospacing="0"/>
              <w:ind w:left="0" w:right="0"/>
              <w:jc w:val="center"/>
              <w:rPr>
                <w:rFonts w:hint="default" w:ascii="宋体" w:hAnsi="宋体" w:eastAsia="WenQuanYi Micro Hei" w:cs="宋体"/>
                <w:b/>
                <w:bCs/>
                <w:color w:val="auto"/>
                <w:kern w:val="2"/>
                <w:sz w:val="18"/>
                <w:szCs w:val="18"/>
                <w:highlight w:val="none"/>
                <w:lang w:val="en-US" w:eastAsia="zh-CN"/>
              </w:rPr>
            </w:pPr>
            <w:r>
              <w:rPr>
                <w:rFonts w:hint="eastAsia" w:ascii="宋体" w:hAnsi="宋体" w:eastAsia="宋体" w:cs="宋体"/>
                <w:color w:val="auto"/>
                <w:kern w:val="2"/>
                <w:sz w:val="18"/>
                <w:szCs w:val="18"/>
                <w:lang w:val="en-US" w:eastAsia="zh-CN"/>
              </w:rPr>
              <w:t>20</w:t>
            </w:r>
          </w:p>
        </w:tc>
        <w:tc>
          <w:tcPr>
            <w:tcW w:w="5275" w:type="dxa"/>
            <w:noWrap w:val="0"/>
            <w:vAlign w:val="center"/>
          </w:tcPr>
          <w:p>
            <w:pPr>
              <w:keepNext w:val="0"/>
              <w:keepLines w:val="0"/>
              <w:pageBreakBefore w:val="0"/>
              <w:widowControl/>
              <w:kinsoku/>
              <w:overflowPunct/>
              <w:topLinePunct w:val="0"/>
              <w:autoSpaceDE/>
              <w:autoSpaceDN/>
              <w:bidi w:val="0"/>
              <w:spacing w:after="0" w:line="280" w:lineRule="exact"/>
              <w:ind w:firstLine="360" w:firstLineChars="200"/>
              <w:textAlignment w:val="auto"/>
              <w:rPr>
                <w:rFonts w:hint="eastAsia" w:ascii="WenQuanYi Micro Hei" w:hAnsi="WenQuanYi Micro Hei" w:eastAsia="WenQuanYi Micro Hei" w:cstheme="minorBidi"/>
                <w:b w:val="0"/>
                <w:kern w:val="0"/>
                <w:sz w:val="18"/>
                <w:szCs w:val="18"/>
                <w:lang w:val="en-US" w:eastAsia="en-US" w:bidi="ar-SA"/>
              </w:rPr>
            </w:pPr>
            <w:r>
              <w:rPr>
                <w:rFonts w:ascii="WenQuanYi Micro Hei" w:hAnsi="WenQuanYi Micro Hei" w:eastAsia="WenQuanYi Micro Hei"/>
                <w:b w:val="0"/>
                <w:sz w:val="18"/>
                <w:szCs w:val="18"/>
              </w:rPr>
              <w:t>考察投标人对本项目作出的常规订单与应急订单供货响应承诺。须与《项目需求》</w:t>
            </w:r>
            <w:r>
              <w:rPr>
                <w:rFonts w:hint="eastAsia"/>
                <w:b w:val="0"/>
                <w:sz w:val="18"/>
                <w:szCs w:val="18"/>
                <w:lang w:eastAsia="zh-CN"/>
              </w:rPr>
              <w:t>中商务要求</w:t>
            </w:r>
            <w:r>
              <w:rPr>
                <w:rFonts w:ascii="WenQuanYi Micro Hei" w:hAnsi="WenQuanYi Micro Hei" w:eastAsia="WenQuanYi Micro Hei"/>
                <w:b w:val="0"/>
                <w:sz w:val="18"/>
                <w:szCs w:val="18"/>
              </w:rPr>
              <w:t>第（</w:t>
            </w:r>
            <w:r>
              <w:rPr>
                <w:rFonts w:hint="eastAsia"/>
                <w:b w:val="0"/>
                <w:sz w:val="18"/>
                <w:szCs w:val="18"/>
                <w:lang w:eastAsia="zh-CN"/>
              </w:rPr>
              <w:t>五</w:t>
            </w:r>
            <w:r>
              <w:rPr>
                <w:rFonts w:ascii="WenQuanYi Micro Hei" w:hAnsi="WenQuanYi Micro Hei" w:eastAsia="WenQuanYi Micro Hei"/>
                <w:b w:val="0"/>
                <w:sz w:val="18"/>
                <w:szCs w:val="18"/>
              </w:rPr>
              <w:t>）条“响应及</w:t>
            </w:r>
            <w:r>
              <w:rPr>
                <w:rFonts w:hint="eastAsia" w:ascii="WenQuanYi Micro Hei" w:hAnsi="WenQuanYi Micro Hei" w:eastAsia="WenQuanYi Micro Hei" w:cstheme="minorBidi"/>
                <w:b w:val="0"/>
                <w:kern w:val="0"/>
                <w:sz w:val="18"/>
                <w:szCs w:val="18"/>
                <w:lang w:val="en-US" w:eastAsia="en-US" w:bidi="ar-SA"/>
              </w:rPr>
              <w:t>解决时间”保持一致。</w:t>
            </w:r>
          </w:p>
          <w:p>
            <w:pPr>
              <w:keepNext w:val="0"/>
              <w:keepLines w:val="0"/>
              <w:pageBreakBefore w:val="0"/>
              <w:widowControl/>
              <w:kinsoku/>
              <w:overflowPunct/>
              <w:topLinePunct w:val="0"/>
              <w:autoSpaceDE/>
              <w:autoSpaceDN/>
              <w:bidi w:val="0"/>
              <w:spacing w:after="0" w:line="280" w:lineRule="exact"/>
              <w:ind w:firstLine="360" w:firstLineChars="200"/>
              <w:textAlignment w:val="auto"/>
              <w:rPr>
                <w:rFonts w:hint="eastAsia" w:ascii="WenQuanYi Micro Hei" w:hAnsi="WenQuanYi Micro Hei" w:eastAsia="WenQuanYi Micro Hei" w:cstheme="minorBidi"/>
                <w:b w:val="0"/>
                <w:kern w:val="0"/>
                <w:sz w:val="18"/>
                <w:szCs w:val="18"/>
                <w:lang w:val="en-US" w:eastAsia="en-US" w:bidi="ar-SA"/>
              </w:rPr>
            </w:pPr>
            <w:r>
              <w:rPr>
                <w:rFonts w:hint="eastAsia" w:ascii="WenQuanYi Micro Hei" w:hAnsi="WenQuanYi Micro Hei" w:eastAsia="WenQuanYi Micro Hei" w:cstheme="minorBidi"/>
                <w:b w:val="0"/>
                <w:kern w:val="0"/>
                <w:sz w:val="18"/>
                <w:szCs w:val="18"/>
                <w:lang w:val="en-US" w:eastAsia="zh-CN" w:bidi="ar-SA"/>
              </w:rPr>
              <w:t>1.</w:t>
            </w:r>
            <w:r>
              <w:rPr>
                <w:rFonts w:hint="eastAsia" w:ascii="WenQuanYi Micro Hei" w:hAnsi="WenQuanYi Micro Hei" w:eastAsia="WenQuanYi Micro Hei" w:cstheme="minorBidi"/>
                <w:b w:val="0"/>
                <w:kern w:val="0"/>
                <w:sz w:val="18"/>
                <w:szCs w:val="18"/>
                <w:lang w:val="en-US" w:eastAsia="en-US" w:bidi="ar-SA"/>
              </w:rPr>
              <w:t>常规订单响应：承诺接到采购人订单后30分钟内响应、4小时内送达采购人指定地点的，得</w:t>
            </w:r>
            <w:r>
              <w:rPr>
                <w:rFonts w:hint="eastAsia" w:cstheme="minorBidi"/>
                <w:b w:val="0"/>
                <w:kern w:val="0"/>
                <w:sz w:val="18"/>
                <w:szCs w:val="18"/>
                <w:lang w:val="en-US" w:eastAsia="zh-CN" w:bidi="ar-SA"/>
              </w:rPr>
              <w:t>7</w:t>
            </w:r>
            <w:r>
              <w:rPr>
                <w:rFonts w:hint="eastAsia" w:ascii="WenQuanYi Micro Hei" w:hAnsi="WenQuanYi Micro Hei" w:eastAsia="WenQuanYi Micro Hei" w:cstheme="minorBidi"/>
                <w:b w:val="0"/>
                <w:kern w:val="0"/>
                <w:sz w:val="18"/>
                <w:szCs w:val="18"/>
                <w:lang w:val="en-US" w:eastAsia="en-US" w:bidi="ar-SA"/>
              </w:rPr>
              <w:t>分；响应时间每延迟30分钟扣</w:t>
            </w:r>
            <w:r>
              <w:rPr>
                <w:rFonts w:hint="eastAsia" w:cstheme="minorBidi"/>
                <w:b w:val="0"/>
                <w:kern w:val="0"/>
                <w:sz w:val="18"/>
                <w:szCs w:val="18"/>
                <w:lang w:val="en-US" w:eastAsia="zh-CN" w:bidi="ar-SA"/>
              </w:rPr>
              <w:t>2</w:t>
            </w:r>
            <w:r>
              <w:rPr>
                <w:rFonts w:hint="eastAsia" w:ascii="WenQuanYi Micro Hei" w:hAnsi="WenQuanYi Micro Hei" w:eastAsia="WenQuanYi Micro Hei" w:cstheme="minorBidi"/>
                <w:b w:val="0"/>
                <w:kern w:val="0"/>
                <w:sz w:val="18"/>
                <w:szCs w:val="18"/>
                <w:lang w:val="en-US" w:eastAsia="en-US" w:bidi="ar-SA"/>
              </w:rPr>
              <w:t>分、送达时间每延迟1小时扣</w:t>
            </w:r>
            <w:r>
              <w:rPr>
                <w:rFonts w:hint="eastAsia" w:cstheme="minorBidi"/>
                <w:b w:val="0"/>
                <w:kern w:val="0"/>
                <w:sz w:val="18"/>
                <w:szCs w:val="18"/>
                <w:lang w:val="en-US" w:eastAsia="zh-CN" w:bidi="ar-SA"/>
              </w:rPr>
              <w:t>3</w:t>
            </w:r>
            <w:r>
              <w:rPr>
                <w:rFonts w:hint="eastAsia" w:ascii="WenQuanYi Micro Hei" w:hAnsi="WenQuanYi Micro Hei" w:eastAsia="WenQuanYi Micro Hei" w:cstheme="minorBidi"/>
                <w:b w:val="0"/>
                <w:kern w:val="0"/>
                <w:sz w:val="18"/>
                <w:szCs w:val="18"/>
                <w:lang w:val="en-US" w:eastAsia="en-US" w:bidi="ar-SA"/>
              </w:rPr>
              <w:t>分，扣完为止；承诺响应时间超过2小时或送达时间超过24小时的不得分。</w:t>
            </w:r>
          </w:p>
          <w:p>
            <w:pPr>
              <w:keepNext w:val="0"/>
              <w:keepLines w:val="0"/>
              <w:pageBreakBefore w:val="0"/>
              <w:widowControl/>
              <w:kinsoku/>
              <w:overflowPunct/>
              <w:topLinePunct w:val="0"/>
              <w:autoSpaceDE/>
              <w:autoSpaceDN/>
              <w:bidi w:val="0"/>
              <w:spacing w:after="0" w:line="280" w:lineRule="exact"/>
              <w:ind w:firstLine="360" w:firstLineChars="200"/>
              <w:textAlignment w:val="auto"/>
              <w:rPr>
                <w:rFonts w:hint="eastAsia" w:ascii="WenQuanYi Micro Hei" w:hAnsi="WenQuanYi Micro Hei" w:eastAsia="WenQuanYi Micro Hei" w:cstheme="minorBidi"/>
                <w:b w:val="0"/>
                <w:kern w:val="0"/>
                <w:sz w:val="18"/>
                <w:szCs w:val="18"/>
                <w:lang w:val="en-US" w:eastAsia="en-US" w:bidi="ar-SA"/>
              </w:rPr>
            </w:pPr>
            <w:r>
              <w:rPr>
                <w:rFonts w:hint="eastAsia" w:ascii="WenQuanYi Micro Hei" w:hAnsi="WenQuanYi Micro Hei" w:eastAsia="WenQuanYi Micro Hei" w:cstheme="minorBidi"/>
                <w:b w:val="0"/>
                <w:kern w:val="0"/>
                <w:sz w:val="18"/>
                <w:szCs w:val="18"/>
                <w:lang w:val="en-US" w:eastAsia="zh-CN" w:bidi="ar-SA"/>
              </w:rPr>
              <w:t>2.</w:t>
            </w:r>
            <w:r>
              <w:rPr>
                <w:rFonts w:hint="eastAsia" w:ascii="WenQuanYi Micro Hei" w:hAnsi="WenQuanYi Micro Hei" w:eastAsia="WenQuanYi Micro Hei" w:cstheme="minorBidi"/>
                <w:b w:val="0"/>
                <w:kern w:val="0"/>
                <w:sz w:val="18"/>
                <w:szCs w:val="18"/>
                <w:lang w:val="en-US" w:eastAsia="en-US" w:bidi="ar-SA"/>
              </w:rPr>
              <w:t>应急订单响应：承诺接到应急需求后2小时内送达的，得</w:t>
            </w:r>
            <w:r>
              <w:rPr>
                <w:rFonts w:hint="eastAsia" w:cstheme="minorBidi"/>
                <w:b w:val="0"/>
                <w:kern w:val="0"/>
                <w:sz w:val="18"/>
                <w:szCs w:val="18"/>
                <w:lang w:val="en-US" w:eastAsia="zh-CN" w:bidi="ar-SA"/>
              </w:rPr>
              <w:t>7</w:t>
            </w:r>
            <w:r>
              <w:rPr>
                <w:rFonts w:hint="eastAsia" w:ascii="WenQuanYi Micro Hei" w:hAnsi="WenQuanYi Micro Hei" w:eastAsia="WenQuanYi Micro Hei" w:cstheme="minorBidi"/>
                <w:b w:val="0"/>
                <w:kern w:val="0"/>
                <w:sz w:val="18"/>
                <w:szCs w:val="18"/>
                <w:lang w:val="en-US" w:eastAsia="en-US" w:bidi="ar-SA"/>
              </w:rPr>
              <w:t>分；每延迟1小时扣</w:t>
            </w:r>
            <w:r>
              <w:rPr>
                <w:rFonts w:hint="eastAsia" w:cstheme="minorBidi"/>
                <w:b w:val="0"/>
                <w:kern w:val="0"/>
                <w:sz w:val="18"/>
                <w:szCs w:val="18"/>
                <w:lang w:val="en-US" w:eastAsia="zh-CN" w:bidi="ar-SA"/>
              </w:rPr>
              <w:t>2</w:t>
            </w:r>
            <w:r>
              <w:rPr>
                <w:rFonts w:hint="eastAsia" w:ascii="WenQuanYi Micro Hei" w:hAnsi="WenQuanYi Micro Hei" w:eastAsia="WenQuanYi Micro Hei" w:cstheme="minorBidi"/>
                <w:b w:val="0"/>
                <w:kern w:val="0"/>
                <w:sz w:val="18"/>
                <w:szCs w:val="18"/>
                <w:lang w:val="en-US" w:eastAsia="en-US" w:bidi="ar-SA"/>
              </w:rPr>
              <w:t>分，扣完为止；承诺超过8小时的不得分。</w:t>
            </w:r>
          </w:p>
          <w:p>
            <w:pPr>
              <w:keepNext w:val="0"/>
              <w:keepLines w:val="0"/>
              <w:pageBreakBefore w:val="0"/>
              <w:widowControl/>
              <w:kinsoku/>
              <w:overflowPunct/>
              <w:topLinePunct w:val="0"/>
              <w:autoSpaceDE/>
              <w:autoSpaceDN/>
              <w:bidi w:val="0"/>
              <w:spacing w:after="0" w:line="280" w:lineRule="exact"/>
              <w:ind w:firstLine="360" w:firstLineChars="200"/>
              <w:textAlignment w:val="auto"/>
              <w:rPr>
                <w:rFonts w:hint="eastAsia" w:ascii="宋体" w:hAnsi="宋体" w:cs="宋体"/>
                <w:b/>
                <w:bCs/>
                <w:color w:val="auto"/>
                <w:kern w:val="2"/>
                <w:sz w:val="18"/>
                <w:szCs w:val="18"/>
                <w:lang w:val="en-US" w:eastAsia="zh-CN"/>
              </w:rPr>
            </w:pPr>
            <w:r>
              <w:rPr>
                <w:rFonts w:hint="eastAsia" w:ascii="WenQuanYi Micro Hei" w:hAnsi="WenQuanYi Micro Hei" w:eastAsia="WenQuanYi Micro Hei" w:cstheme="minorBidi"/>
                <w:b w:val="0"/>
                <w:kern w:val="0"/>
                <w:sz w:val="18"/>
                <w:szCs w:val="18"/>
                <w:lang w:val="en-US" w:eastAsia="zh-CN" w:bidi="ar-SA"/>
              </w:rPr>
              <w:t>3.</w:t>
            </w:r>
            <w:r>
              <w:rPr>
                <w:rFonts w:hint="eastAsia" w:ascii="WenQuanYi Micro Hei" w:hAnsi="WenQuanYi Micro Hei" w:eastAsia="WenQuanYi Micro Hei" w:cstheme="minorBidi"/>
                <w:b w:val="0"/>
                <w:kern w:val="0"/>
                <w:sz w:val="18"/>
                <w:szCs w:val="18"/>
                <w:lang w:val="en-US" w:eastAsia="en-US" w:bidi="ar-SA"/>
              </w:rPr>
              <w:t>应急联络机制：承诺设立7×24小时（全年无休、全天侯）应急值守电话、接到应急需求后30分钟内响应、24小时内处理完毕的，得</w:t>
            </w:r>
            <w:r>
              <w:rPr>
                <w:rFonts w:hint="eastAsia" w:cstheme="minorBidi"/>
                <w:b w:val="0"/>
                <w:kern w:val="0"/>
                <w:sz w:val="18"/>
                <w:szCs w:val="18"/>
                <w:lang w:val="en-US" w:eastAsia="zh-CN" w:bidi="ar-SA"/>
              </w:rPr>
              <w:t>6</w:t>
            </w:r>
            <w:r>
              <w:rPr>
                <w:rFonts w:hint="eastAsia" w:ascii="WenQuanYi Micro Hei" w:hAnsi="WenQuanYi Micro Hei" w:eastAsia="WenQuanYi Micro Hei" w:cstheme="minorBidi"/>
                <w:b w:val="0"/>
                <w:kern w:val="0"/>
                <w:sz w:val="18"/>
                <w:szCs w:val="18"/>
                <w:lang w:val="en-US" w:eastAsia="en-US" w:bidi="ar-SA"/>
              </w:rPr>
              <w:t>分；任一项未承诺的扣2分，扣完为止。</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PrEx>
        <w:trPr>
          <w:trHeight w:val="509" w:hRule="atLeast"/>
          <w:jc w:val="center"/>
        </w:trPr>
        <w:tc>
          <w:tcPr>
            <w:tcW w:w="615" w:type="dxa"/>
            <w:vMerge w:val="continue"/>
            <w:noWrap w:val="0"/>
            <w:vAlign w:val="center"/>
          </w:tcPr>
          <w:p>
            <w:pPr>
              <w:adjustRightInd w:val="0"/>
              <w:snapToGrid w:val="0"/>
              <w:spacing w:before="0" w:beforeAutospacing="0" w:after="0" w:afterAutospacing="0"/>
              <w:ind w:left="0" w:right="0"/>
              <w:jc w:val="center"/>
              <w:rPr>
                <w:rFonts w:hint="eastAsia" w:ascii="宋体" w:hAnsi="宋体" w:cs="宋体"/>
                <w:b/>
                <w:bCs/>
                <w:color w:val="auto"/>
                <w:kern w:val="2"/>
                <w:sz w:val="18"/>
                <w:szCs w:val="18"/>
              </w:rPr>
            </w:pPr>
          </w:p>
        </w:tc>
        <w:tc>
          <w:tcPr>
            <w:tcW w:w="787" w:type="dxa"/>
            <w:tcBorders>
              <w:right w:val="single" w:color="auto" w:sz="4" w:space="0"/>
            </w:tcBorders>
            <w:noWrap w:val="0"/>
            <w:vAlign w:val="center"/>
          </w:tcPr>
          <w:p>
            <w:pPr>
              <w:adjustRightInd w:val="0"/>
              <w:snapToGrid w:val="0"/>
              <w:spacing w:before="0" w:beforeAutospacing="0" w:after="0" w:afterAutospacing="0"/>
              <w:ind w:left="0" w:right="0"/>
              <w:jc w:val="center"/>
              <w:rPr>
                <w:rFonts w:hint="eastAsia" w:ascii="宋体" w:hAnsi="宋体" w:cs="宋体"/>
                <w:b/>
                <w:bCs/>
                <w:color w:val="auto"/>
                <w:kern w:val="2"/>
                <w:sz w:val="18"/>
                <w:szCs w:val="18"/>
                <w:highlight w:val="none"/>
              </w:rPr>
            </w:pPr>
            <w:r>
              <w:rPr>
                <w:rFonts w:hint="eastAsia" w:ascii="宋体" w:hAnsi="宋体" w:cs="宋体"/>
                <w:color w:val="auto"/>
                <w:kern w:val="2"/>
                <w:sz w:val="18"/>
                <w:szCs w:val="18"/>
                <w:lang w:val="en-US" w:eastAsia="zh-CN"/>
              </w:rPr>
              <w:t>（4）</w:t>
            </w:r>
          </w:p>
        </w:tc>
        <w:tc>
          <w:tcPr>
            <w:tcW w:w="1140" w:type="dxa"/>
            <w:tcBorders>
              <w:left w:val="single" w:color="auto" w:sz="4" w:space="0"/>
              <w:right w:val="single" w:color="auto" w:sz="4" w:space="0"/>
            </w:tcBorders>
            <w:noWrap w:val="0"/>
            <w:vAlign w:val="center"/>
          </w:tcPr>
          <w:p>
            <w:pPr>
              <w:adjustRightInd w:val="0"/>
              <w:snapToGrid w:val="0"/>
              <w:spacing w:before="0" w:beforeAutospacing="0" w:after="0" w:afterAutospacing="0"/>
              <w:ind w:left="0" w:right="0"/>
              <w:jc w:val="center"/>
              <w:rPr>
                <w:rFonts w:hint="eastAsia" w:ascii="宋体" w:hAnsi="宋体" w:cs="宋体"/>
                <w:b/>
                <w:bCs/>
                <w:color w:val="auto"/>
                <w:kern w:val="2"/>
                <w:sz w:val="18"/>
                <w:szCs w:val="18"/>
                <w:highlight w:val="none"/>
              </w:rPr>
            </w:pPr>
            <w:r>
              <w:rPr>
                <w:rFonts w:ascii="WenQuanYi Micro Hei" w:hAnsi="WenQuanYi Micro Hei" w:eastAsia="WenQuanYi Micro Hei"/>
                <w:b w:val="0"/>
                <w:sz w:val="18"/>
                <w:szCs w:val="18"/>
              </w:rPr>
              <w:t>检测报告</w:t>
            </w:r>
          </w:p>
        </w:tc>
        <w:tc>
          <w:tcPr>
            <w:tcW w:w="742" w:type="dxa"/>
            <w:tcBorders>
              <w:left w:val="single" w:color="auto" w:sz="4" w:space="0"/>
            </w:tcBorders>
            <w:noWrap w:val="0"/>
            <w:vAlign w:val="center"/>
          </w:tcPr>
          <w:p>
            <w:pPr>
              <w:adjustRightInd w:val="0"/>
              <w:snapToGrid w:val="0"/>
              <w:spacing w:before="0" w:beforeAutospacing="0" w:after="0" w:afterAutospacing="0"/>
              <w:ind w:left="0" w:right="0"/>
              <w:jc w:val="center"/>
              <w:rPr>
                <w:rFonts w:hint="default" w:ascii="宋体" w:hAnsi="宋体" w:eastAsia="WenQuanYi Micro Hei" w:cs="宋体"/>
                <w:b/>
                <w:bCs/>
                <w:color w:val="auto"/>
                <w:kern w:val="2"/>
                <w:sz w:val="18"/>
                <w:szCs w:val="18"/>
                <w:highlight w:val="none"/>
                <w:lang w:val="en-US" w:eastAsia="zh-CN"/>
              </w:rPr>
            </w:pPr>
            <w:r>
              <w:rPr>
                <w:rFonts w:hint="eastAsia" w:ascii="宋体" w:hAnsi="宋体" w:eastAsia="宋体" w:cs="宋体"/>
                <w:color w:val="auto"/>
                <w:kern w:val="2"/>
                <w:sz w:val="18"/>
                <w:szCs w:val="18"/>
                <w:lang w:val="en-US" w:eastAsia="zh-CN"/>
              </w:rPr>
              <w:t>10</w:t>
            </w:r>
          </w:p>
        </w:tc>
        <w:tc>
          <w:tcPr>
            <w:tcW w:w="5275" w:type="dxa"/>
            <w:noWrap w:val="0"/>
            <w:vAlign w:val="center"/>
          </w:tcPr>
          <w:p>
            <w:pPr>
              <w:keepNext w:val="0"/>
              <w:keepLines w:val="0"/>
              <w:pageBreakBefore w:val="0"/>
              <w:widowControl/>
              <w:kinsoku/>
              <w:overflowPunct/>
              <w:topLinePunct w:val="0"/>
              <w:autoSpaceDE/>
              <w:autoSpaceDN/>
              <w:bidi w:val="0"/>
              <w:spacing w:after="0" w:line="280" w:lineRule="exact"/>
              <w:ind w:firstLine="360" w:firstLineChars="200"/>
              <w:textAlignment w:val="auto"/>
              <w:rPr>
                <w:sz w:val="18"/>
                <w:szCs w:val="18"/>
              </w:rPr>
            </w:pPr>
            <w:r>
              <w:rPr>
                <w:rFonts w:ascii="WenQuanYi Micro Hei" w:hAnsi="WenQuanYi Micro Hei" w:eastAsia="WenQuanYi Micro Hei"/>
                <w:b w:val="0"/>
                <w:sz w:val="18"/>
                <w:szCs w:val="18"/>
              </w:rPr>
              <w:t>考察投标人拟供应耗材的质量证明文件完备程度。仅考核食品安全类耗材（属入口使用、须具法定检测依据的品类</w:t>
            </w:r>
            <w:r>
              <w:rPr>
                <w:rFonts w:hint="eastAsia"/>
                <w:b w:val="0"/>
                <w:sz w:val="18"/>
                <w:szCs w:val="18"/>
                <w:lang w:eastAsia="zh-CN"/>
              </w:rPr>
              <w:t>）</w:t>
            </w:r>
            <w:r>
              <w:rPr>
                <w:rFonts w:ascii="WenQuanYi Micro Hei" w:hAnsi="WenQuanYi Micro Hei" w:eastAsia="WenQuanYi Micro Hei"/>
                <w:b w:val="0"/>
                <w:sz w:val="18"/>
                <w:szCs w:val="18"/>
              </w:rPr>
              <w:t>。</w:t>
            </w:r>
          </w:p>
          <w:p>
            <w:pPr>
              <w:keepNext w:val="0"/>
              <w:keepLines w:val="0"/>
              <w:pageBreakBefore w:val="0"/>
              <w:widowControl/>
              <w:kinsoku/>
              <w:overflowPunct/>
              <w:topLinePunct w:val="0"/>
              <w:autoSpaceDE/>
              <w:autoSpaceDN/>
              <w:bidi w:val="0"/>
              <w:spacing w:after="0" w:line="280" w:lineRule="exact"/>
              <w:ind w:firstLine="360" w:firstLineChars="200"/>
              <w:textAlignment w:val="auto"/>
              <w:rPr>
                <w:sz w:val="18"/>
                <w:szCs w:val="18"/>
              </w:rPr>
            </w:pPr>
            <w:r>
              <w:rPr>
                <w:rFonts w:hint="eastAsia"/>
                <w:b w:val="0"/>
                <w:sz w:val="18"/>
                <w:szCs w:val="18"/>
                <w:lang w:val="en-US" w:eastAsia="zh-CN"/>
              </w:rPr>
              <w:t>1.</w:t>
            </w:r>
            <w:r>
              <w:rPr>
                <w:rFonts w:ascii="WenQuanYi Micro Hei" w:hAnsi="WenQuanYi Micro Hei" w:eastAsia="WenQuanYi Micro Hei"/>
                <w:b w:val="0"/>
                <w:sz w:val="18"/>
                <w:szCs w:val="18"/>
              </w:rPr>
              <w:t>提供一次性饭盒类（含一次性汤碗、一次性方盒）有效检测报告的，得3分；</w:t>
            </w:r>
          </w:p>
          <w:p>
            <w:pPr>
              <w:keepNext w:val="0"/>
              <w:keepLines w:val="0"/>
              <w:pageBreakBefore w:val="0"/>
              <w:widowControl/>
              <w:kinsoku/>
              <w:overflowPunct/>
              <w:topLinePunct w:val="0"/>
              <w:autoSpaceDE/>
              <w:autoSpaceDN/>
              <w:bidi w:val="0"/>
              <w:spacing w:after="0" w:line="280" w:lineRule="exact"/>
              <w:ind w:firstLine="360" w:firstLineChars="200"/>
              <w:textAlignment w:val="auto"/>
              <w:rPr>
                <w:sz w:val="18"/>
                <w:szCs w:val="18"/>
              </w:rPr>
            </w:pPr>
            <w:r>
              <w:rPr>
                <w:rFonts w:hint="eastAsia"/>
                <w:b w:val="0"/>
                <w:sz w:val="18"/>
                <w:szCs w:val="18"/>
                <w:lang w:val="en-US" w:eastAsia="zh-CN"/>
              </w:rPr>
              <w:t>2.</w:t>
            </w:r>
            <w:r>
              <w:rPr>
                <w:rFonts w:ascii="WenQuanYi Micro Hei" w:hAnsi="WenQuanYi Micro Hei" w:eastAsia="WenQuanYi Micro Hei"/>
                <w:b w:val="0"/>
                <w:sz w:val="18"/>
                <w:szCs w:val="18"/>
              </w:rPr>
              <w:t>提供一次性筷子有效检测报告的，得3分；</w:t>
            </w:r>
          </w:p>
          <w:p>
            <w:pPr>
              <w:keepNext w:val="0"/>
              <w:keepLines w:val="0"/>
              <w:pageBreakBefore w:val="0"/>
              <w:widowControl/>
              <w:kinsoku/>
              <w:overflowPunct/>
              <w:topLinePunct w:val="0"/>
              <w:autoSpaceDE/>
              <w:autoSpaceDN/>
              <w:bidi w:val="0"/>
              <w:spacing w:after="0" w:line="280" w:lineRule="exact"/>
              <w:ind w:firstLine="360" w:firstLineChars="200"/>
              <w:textAlignment w:val="auto"/>
              <w:rPr>
                <w:rFonts w:ascii="WenQuanYi Micro Hei" w:hAnsi="WenQuanYi Micro Hei" w:eastAsia="WenQuanYi Micro Hei"/>
                <w:b w:val="0"/>
                <w:sz w:val="18"/>
                <w:szCs w:val="18"/>
              </w:rPr>
            </w:pPr>
            <w:r>
              <w:rPr>
                <w:rFonts w:hint="eastAsia"/>
                <w:b w:val="0"/>
                <w:sz w:val="18"/>
                <w:szCs w:val="18"/>
                <w:lang w:val="en-US" w:eastAsia="zh-CN"/>
              </w:rPr>
              <w:t>3.</w:t>
            </w:r>
            <w:r>
              <w:rPr>
                <w:rFonts w:ascii="WenQuanYi Micro Hei" w:hAnsi="WenQuanYi Micro Hei" w:eastAsia="WenQuanYi Micro Hei"/>
                <w:b w:val="0"/>
                <w:sz w:val="18"/>
                <w:szCs w:val="18"/>
              </w:rPr>
              <w:t>提供一次性手套有效检测报告的，得2分；</w:t>
            </w:r>
          </w:p>
          <w:p>
            <w:pPr>
              <w:keepNext w:val="0"/>
              <w:keepLines w:val="0"/>
              <w:pageBreakBefore w:val="0"/>
              <w:widowControl/>
              <w:kinsoku/>
              <w:overflowPunct/>
              <w:topLinePunct w:val="0"/>
              <w:autoSpaceDE/>
              <w:autoSpaceDN/>
              <w:bidi w:val="0"/>
              <w:spacing w:after="0" w:line="280" w:lineRule="exact"/>
              <w:ind w:firstLine="360" w:firstLineChars="200"/>
              <w:textAlignment w:val="auto"/>
              <w:rPr>
                <w:rFonts w:hint="default" w:ascii="WenQuanYi Micro Hei" w:hAnsi="WenQuanYi Micro Hei" w:eastAsia="WenQuanYi Micro Hei"/>
                <w:b w:val="0"/>
                <w:sz w:val="18"/>
                <w:szCs w:val="18"/>
                <w:lang w:val="en-US" w:eastAsia="zh-CN"/>
              </w:rPr>
            </w:pPr>
            <w:r>
              <w:rPr>
                <w:rFonts w:hint="eastAsia"/>
                <w:b w:val="0"/>
                <w:sz w:val="18"/>
                <w:szCs w:val="18"/>
                <w:lang w:val="en-US" w:eastAsia="zh-CN"/>
              </w:rPr>
              <w:t>4</w:t>
            </w:r>
            <w:r>
              <w:rPr>
                <w:rFonts w:hint="eastAsia" w:ascii="WenQuanYi Micro Hei" w:hAnsi="WenQuanYi Micro Hei" w:eastAsia="WenQuanYi Micro Hei"/>
                <w:b w:val="0"/>
                <w:sz w:val="18"/>
                <w:szCs w:val="18"/>
                <w:lang w:val="en-US" w:eastAsia="zh-CN"/>
              </w:rPr>
              <w:t>.</w:t>
            </w:r>
            <w:r>
              <w:rPr>
                <w:rFonts w:ascii="WenQuanYi Micro Hei" w:hAnsi="WenQuanYi Micro Hei" w:eastAsia="WenQuanYi Micro Hei"/>
                <w:b w:val="0"/>
                <w:sz w:val="18"/>
                <w:szCs w:val="18"/>
              </w:rPr>
              <w:t>提供</w:t>
            </w:r>
            <w:r>
              <w:rPr>
                <w:rFonts w:hint="eastAsia" w:ascii="WenQuanYi Micro Hei" w:hAnsi="WenQuanYi Micro Hei" w:eastAsia="WenQuanYi Micro Hei"/>
                <w:b w:val="0"/>
                <w:sz w:val="18"/>
                <w:szCs w:val="18"/>
                <w:lang w:eastAsia="zh-CN"/>
              </w:rPr>
              <w:t>保鲜膜、食品级封口袋</w:t>
            </w:r>
            <w:r>
              <w:rPr>
                <w:rFonts w:ascii="WenQuanYi Micro Hei" w:hAnsi="WenQuanYi Micro Hei" w:eastAsia="WenQuanYi Micro Hei"/>
                <w:b w:val="0"/>
                <w:sz w:val="18"/>
                <w:szCs w:val="18"/>
              </w:rPr>
              <w:t>有效检测报告的，得2分；</w:t>
            </w:r>
          </w:p>
          <w:p>
            <w:pPr>
              <w:keepNext w:val="0"/>
              <w:keepLines w:val="0"/>
              <w:pageBreakBefore w:val="0"/>
              <w:widowControl/>
              <w:kinsoku/>
              <w:overflowPunct/>
              <w:topLinePunct w:val="0"/>
              <w:autoSpaceDE/>
              <w:autoSpaceDN/>
              <w:bidi w:val="0"/>
              <w:spacing w:after="0" w:line="280" w:lineRule="exact"/>
              <w:ind w:firstLine="360" w:firstLineChars="200"/>
              <w:textAlignment w:val="auto"/>
              <w:rPr>
                <w:rFonts w:hint="eastAsia" w:ascii="宋体" w:hAnsi="宋体" w:cs="宋体"/>
                <w:b/>
                <w:bCs/>
                <w:color w:val="auto"/>
                <w:kern w:val="2"/>
                <w:sz w:val="18"/>
                <w:szCs w:val="18"/>
                <w:lang w:val="en-US" w:eastAsia="zh-CN"/>
              </w:rPr>
            </w:pPr>
            <w:r>
              <w:rPr>
                <w:rFonts w:ascii="WenQuanYi Micro Hei" w:hAnsi="WenQuanYi Micro Hei" w:eastAsia="WenQuanYi Micro Hei"/>
                <w:b w:val="0"/>
                <w:sz w:val="18"/>
                <w:szCs w:val="18"/>
              </w:rPr>
              <w:t>注：</w:t>
            </w:r>
            <w:r>
              <w:rPr>
                <w:rFonts w:hint="eastAsia" w:ascii="WenQuanYi Micro Hei" w:hAnsi="WenQuanYi Micro Hei" w:eastAsia="WenQuanYi Micro Hei"/>
                <w:b w:val="0"/>
                <w:sz w:val="18"/>
                <w:szCs w:val="18"/>
                <w:lang w:eastAsia="zh-CN"/>
              </w:rPr>
              <w:t>一次性饭盒类（含一次性汤碗、一次性方盒）属同材质，合并计为1项；保鲜膜、食品级封口袋属同材质，合并计为1项；均不重复计分。洗洁精、清洁剂等非入口类耗材不纳入本项强制检测要求。检测报告须在有效期内，并载明受检产品名称、规格及检测结论，未提供、过期或无法判断的不得分。</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PrEx>
        <w:trPr>
          <w:trHeight w:val="789" w:hRule="atLeast"/>
          <w:jc w:val="center"/>
        </w:trPr>
        <w:tc>
          <w:tcPr>
            <w:tcW w:w="615" w:type="dxa"/>
            <w:vMerge w:val="restart"/>
            <w:noWrap w:val="0"/>
            <w:vAlign w:val="center"/>
          </w:tcPr>
          <w:p>
            <w:pPr>
              <w:adjustRightInd w:val="0"/>
              <w:snapToGrid w:val="0"/>
              <w:spacing w:before="0" w:beforeAutospacing="0" w:after="0" w:afterAutospacing="0"/>
              <w:ind w:left="0" w:right="0"/>
              <w:jc w:val="center"/>
              <w:rPr>
                <w:rFonts w:hint="default" w:ascii="宋体" w:hAnsi="宋体" w:cs="宋体"/>
                <w:b/>
                <w:bCs/>
                <w:color w:val="auto"/>
                <w:kern w:val="2"/>
                <w:sz w:val="18"/>
                <w:szCs w:val="18"/>
              </w:rPr>
            </w:pPr>
          </w:p>
        </w:tc>
        <w:tc>
          <w:tcPr>
            <w:tcW w:w="2669" w:type="dxa"/>
            <w:gridSpan w:val="3"/>
            <w:noWrap w:val="0"/>
            <w:vAlign w:val="center"/>
          </w:tcPr>
          <w:p>
            <w:pPr>
              <w:adjustRightInd w:val="0"/>
              <w:snapToGrid w:val="0"/>
              <w:spacing w:before="0" w:beforeAutospacing="0" w:after="0" w:afterAutospacing="0"/>
              <w:ind w:left="0" w:right="0"/>
              <w:jc w:val="center"/>
              <w:rPr>
                <w:rFonts w:hint="default" w:ascii="宋体" w:hAnsi="宋体" w:cs="宋体"/>
                <w:b/>
                <w:bCs/>
                <w:color w:val="auto"/>
                <w:kern w:val="2"/>
                <w:sz w:val="18"/>
                <w:szCs w:val="18"/>
              </w:rPr>
            </w:pPr>
            <w:r>
              <w:rPr>
                <w:rFonts w:hint="eastAsia" w:ascii="宋体" w:hAnsi="宋体" w:cs="宋体"/>
                <w:b/>
                <w:bCs/>
                <w:color w:val="auto"/>
                <w:kern w:val="2"/>
                <w:sz w:val="18"/>
                <w:szCs w:val="18"/>
                <w:highlight w:val="none"/>
              </w:rPr>
              <w:t>综合实力部分</w:t>
            </w:r>
          </w:p>
        </w:tc>
        <w:tc>
          <w:tcPr>
            <w:tcW w:w="5275" w:type="dxa"/>
            <w:noWrap w:val="0"/>
            <w:vAlign w:val="center"/>
          </w:tcPr>
          <w:p>
            <w:pPr>
              <w:keepNext w:val="0"/>
              <w:keepLines w:val="0"/>
              <w:pageBreakBefore w:val="0"/>
              <w:widowControl/>
              <w:kinsoku/>
              <w:overflowPunct/>
              <w:topLinePunct w:val="0"/>
              <w:autoSpaceDE/>
              <w:autoSpaceDN/>
              <w:bidi w:val="0"/>
              <w:adjustRightInd w:val="0"/>
              <w:snapToGrid w:val="0"/>
              <w:spacing w:before="0" w:beforeAutospacing="0" w:after="0" w:afterAutospacing="0" w:line="280" w:lineRule="exact"/>
              <w:ind w:left="0" w:right="0"/>
              <w:jc w:val="center"/>
              <w:textAlignment w:val="auto"/>
              <w:rPr>
                <w:rFonts w:hint="default" w:ascii="宋体" w:hAnsi="宋体" w:eastAsia="宋体" w:cs="宋体"/>
                <w:b/>
                <w:bCs/>
                <w:color w:val="auto"/>
                <w:kern w:val="2"/>
                <w:sz w:val="18"/>
                <w:szCs w:val="18"/>
                <w:lang w:val="en-US" w:eastAsia="zh-CN"/>
              </w:rPr>
            </w:pPr>
            <w:r>
              <w:rPr>
                <w:rFonts w:hint="eastAsia" w:ascii="宋体" w:hAnsi="宋体" w:cs="宋体"/>
                <w:b/>
                <w:bCs/>
                <w:color w:val="auto"/>
                <w:kern w:val="2"/>
                <w:sz w:val="18"/>
                <w:szCs w:val="18"/>
                <w:lang w:val="en-US" w:eastAsia="zh-CN"/>
              </w:rPr>
              <w:t>20</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PrEx>
        <w:trPr>
          <w:trHeight w:val="543" w:hRule="atLeast"/>
          <w:jc w:val="center"/>
        </w:trPr>
        <w:tc>
          <w:tcPr>
            <w:tcW w:w="615" w:type="dxa"/>
            <w:vMerge w:val="continue"/>
            <w:shd w:val="clear" w:color="auto" w:fill="E6EFFA"/>
            <w:noWrap w:val="0"/>
            <w:vAlign w:val="center"/>
          </w:tcPr>
          <w:p>
            <w:pPr>
              <w:adjustRightInd w:val="0"/>
              <w:snapToGrid w:val="0"/>
              <w:spacing w:before="0" w:beforeAutospacing="0" w:after="0" w:afterAutospacing="0"/>
              <w:ind w:left="0" w:right="0"/>
              <w:jc w:val="center"/>
              <w:rPr>
                <w:rFonts w:hint="default" w:ascii="宋体" w:hAnsi="宋体" w:cs="宋体"/>
                <w:b/>
                <w:bCs/>
                <w:color w:val="auto"/>
                <w:kern w:val="2"/>
                <w:sz w:val="18"/>
                <w:szCs w:val="18"/>
              </w:rPr>
            </w:pPr>
          </w:p>
        </w:tc>
        <w:tc>
          <w:tcPr>
            <w:tcW w:w="787" w:type="dxa"/>
            <w:shd w:val="clear" w:color="auto" w:fill="FFFFFF"/>
            <w:noWrap w:val="0"/>
            <w:vAlign w:val="center"/>
          </w:tcPr>
          <w:p>
            <w:pPr>
              <w:adjustRightInd w:val="0"/>
              <w:snapToGrid w:val="0"/>
              <w:spacing w:before="0" w:beforeAutospacing="0" w:after="0" w:afterAutospacing="0"/>
              <w:ind w:left="0" w:right="0"/>
              <w:jc w:val="center"/>
              <w:rPr>
                <w:rFonts w:hint="default" w:ascii="宋体" w:hAnsi="宋体" w:cs="宋体"/>
                <w:color w:val="auto"/>
                <w:kern w:val="2"/>
                <w:sz w:val="18"/>
                <w:szCs w:val="18"/>
              </w:rPr>
            </w:pPr>
            <w:r>
              <w:rPr>
                <w:rFonts w:hint="eastAsia" w:ascii="宋体" w:hAnsi="宋体" w:cs="宋体"/>
                <w:color w:val="auto"/>
                <w:kern w:val="2"/>
                <w:sz w:val="18"/>
                <w:szCs w:val="18"/>
              </w:rPr>
              <w:t>序号</w:t>
            </w:r>
          </w:p>
        </w:tc>
        <w:tc>
          <w:tcPr>
            <w:tcW w:w="1140" w:type="dxa"/>
            <w:shd w:val="clear" w:color="auto" w:fill="FFFFFF"/>
            <w:noWrap w:val="0"/>
            <w:vAlign w:val="center"/>
          </w:tcPr>
          <w:p>
            <w:pPr>
              <w:adjustRightInd w:val="0"/>
              <w:snapToGrid w:val="0"/>
              <w:spacing w:before="0" w:beforeAutospacing="0" w:after="0" w:afterAutospacing="0"/>
              <w:ind w:left="0" w:right="0"/>
              <w:jc w:val="center"/>
              <w:rPr>
                <w:rFonts w:hint="default" w:ascii="宋体" w:hAnsi="宋体" w:cs="宋体"/>
                <w:color w:val="auto"/>
                <w:kern w:val="2"/>
                <w:sz w:val="18"/>
                <w:szCs w:val="18"/>
              </w:rPr>
            </w:pPr>
            <w:r>
              <w:rPr>
                <w:rFonts w:hint="eastAsia" w:ascii="宋体" w:hAnsi="宋体" w:cs="宋体"/>
                <w:color w:val="auto"/>
                <w:kern w:val="2"/>
                <w:sz w:val="18"/>
                <w:szCs w:val="18"/>
              </w:rPr>
              <w:t>评分因素</w:t>
            </w:r>
          </w:p>
        </w:tc>
        <w:tc>
          <w:tcPr>
            <w:tcW w:w="742" w:type="dxa"/>
            <w:shd w:val="clear" w:color="auto" w:fill="FFFFFF"/>
            <w:noWrap w:val="0"/>
            <w:vAlign w:val="center"/>
          </w:tcPr>
          <w:p>
            <w:pPr>
              <w:adjustRightInd w:val="0"/>
              <w:snapToGrid w:val="0"/>
              <w:spacing w:before="0" w:beforeAutospacing="0" w:after="0" w:afterAutospacing="0"/>
              <w:ind w:left="0" w:right="0"/>
              <w:jc w:val="center"/>
              <w:rPr>
                <w:rFonts w:hint="eastAsia" w:ascii="宋体" w:hAnsi="宋体" w:cs="宋体"/>
                <w:color w:val="auto"/>
                <w:kern w:val="2"/>
                <w:sz w:val="18"/>
                <w:szCs w:val="18"/>
              </w:rPr>
            </w:pPr>
            <w:r>
              <w:rPr>
                <w:rFonts w:hint="eastAsia" w:ascii="宋体" w:hAnsi="宋体" w:cs="宋体"/>
                <w:color w:val="auto"/>
                <w:kern w:val="2"/>
                <w:sz w:val="18"/>
                <w:szCs w:val="18"/>
              </w:rPr>
              <w:t>分值</w:t>
            </w:r>
          </w:p>
        </w:tc>
        <w:tc>
          <w:tcPr>
            <w:tcW w:w="5275" w:type="dxa"/>
            <w:shd w:val="clear" w:color="auto" w:fill="FFFFFF"/>
            <w:noWrap w:val="0"/>
            <w:vAlign w:val="center"/>
          </w:tcPr>
          <w:p>
            <w:pPr>
              <w:keepNext w:val="0"/>
              <w:keepLines w:val="0"/>
              <w:pageBreakBefore w:val="0"/>
              <w:widowControl/>
              <w:kinsoku/>
              <w:overflowPunct/>
              <w:topLinePunct w:val="0"/>
              <w:autoSpaceDE/>
              <w:autoSpaceDN/>
              <w:bidi w:val="0"/>
              <w:adjustRightInd w:val="0"/>
              <w:snapToGrid w:val="0"/>
              <w:spacing w:before="0" w:beforeAutospacing="0" w:after="0" w:afterAutospacing="0" w:line="280" w:lineRule="exact"/>
              <w:ind w:left="0" w:right="0"/>
              <w:jc w:val="center"/>
              <w:textAlignment w:val="auto"/>
              <w:rPr>
                <w:rFonts w:hint="default" w:ascii="宋体" w:hAnsi="宋体" w:cs="宋体"/>
                <w:color w:val="auto"/>
                <w:kern w:val="2"/>
                <w:sz w:val="18"/>
                <w:szCs w:val="18"/>
              </w:rPr>
            </w:pPr>
            <w:r>
              <w:rPr>
                <w:rFonts w:hint="eastAsia" w:ascii="宋体" w:hAnsi="宋体" w:cs="宋体"/>
                <w:color w:val="auto"/>
                <w:kern w:val="2"/>
                <w:sz w:val="18"/>
                <w:szCs w:val="18"/>
              </w:rPr>
              <w:t>评分准则</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PrEx>
        <w:trPr>
          <w:trHeight w:val="3051" w:hRule="atLeast"/>
          <w:jc w:val="center"/>
        </w:trPr>
        <w:tc>
          <w:tcPr>
            <w:tcW w:w="615" w:type="dxa"/>
            <w:vMerge w:val="continue"/>
            <w:noWrap w:val="0"/>
            <w:vAlign w:val="center"/>
          </w:tcPr>
          <w:p>
            <w:pPr>
              <w:adjustRightInd w:val="0"/>
              <w:snapToGrid w:val="0"/>
              <w:spacing w:before="0" w:beforeAutospacing="0" w:after="0" w:afterAutospacing="0" w:line="360" w:lineRule="auto"/>
              <w:ind w:left="0" w:right="0"/>
              <w:jc w:val="center"/>
              <w:rPr>
                <w:rFonts w:hint="default" w:ascii="宋体" w:hAnsi="宋体" w:cs="宋体"/>
                <w:b/>
                <w:bCs/>
                <w:color w:val="auto"/>
                <w:kern w:val="2"/>
                <w:sz w:val="18"/>
                <w:szCs w:val="18"/>
              </w:rPr>
            </w:pPr>
          </w:p>
        </w:tc>
        <w:tc>
          <w:tcPr>
            <w:tcW w:w="787" w:type="dxa"/>
            <w:noWrap w:val="0"/>
            <w:vAlign w:val="center"/>
          </w:tcPr>
          <w:p>
            <w:pPr>
              <w:snapToGrid w:val="0"/>
              <w:spacing w:before="0" w:beforeAutospacing="0" w:after="0" w:afterAutospacing="0"/>
              <w:ind w:right="0"/>
              <w:jc w:val="both"/>
              <w:rPr>
                <w:rFonts w:hint="default" w:ascii="宋体" w:hAnsi="宋体" w:eastAsia="宋体" w:cs="宋体"/>
                <w:color w:val="auto"/>
                <w:kern w:val="2"/>
                <w:sz w:val="18"/>
                <w:szCs w:val="18"/>
                <w:lang w:val="en-US" w:eastAsia="zh-CN"/>
              </w:rPr>
            </w:pPr>
            <w:r>
              <w:rPr>
                <w:rFonts w:hint="eastAsia" w:ascii="宋体" w:hAnsi="宋体" w:cs="宋体"/>
                <w:color w:val="auto"/>
                <w:kern w:val="2"/>
                <w:sz w:val="18"/>
                <w:szCs w:val="18"/>
                <w:lang w:val="en-US" w:eastAsia="zh-CN"/>
              </w:rPr>
              <w:t xml:space="preserve">（1）  </w:t>
            </w:r>
          </w:p>
        </w:tc>
        <w:tc>
          <w:tcPr>
            <w:tcW w:w="1140" w:type="dxa"/>
            <w:noWrap w:val="0"/>
            <w:vAlign w:val="center"/>
          </w:tcPr>
          <w:p>
            <w:pPr>
              <w:spacing w:before="0" w:beforeAutospacing="0" w:after="0" w:afterAutospacing="0"/>
              <w:ind w:left="0" w:right="0"/>
              <w:jc w:val="center"/>
              <w:rPr>
                <w:rFonts w:hint="eastAsia" w:ascii="宋体" w:hAnsi="宋体" w:eastAsia="WenQuanYi Micro Hei" w:cs="宋体"/>
                <w:color w:val="auto"/>
                <w:kern w:val="2"/>
                <w:sz w:val="18"/>
                <w:szCs w:val="18"/>
                <w:lang w:eastAsia="zh-CN"/>
              </w:rPr>
            </w:pPr>
            <w:r>
              <w:rPr>
                <w:rFonts w:ascii="WenQuanYi Micro Hei" w:hAnsi="WenQuanYi Micro Hei" w:eastAsia="WenQuanYi Micro Hei"/>
                <w:b w:val="0"/>
                <w:color w:val="auto"/>
                <w:sz w:val="18"/>
                <w:szCs w:val="18"/>
              </w:rPr>
              <w:t>售后</w:t>
            </w:r>
            <w:r>
              <w:rPr>
                <w:rFonts w:hint="eastAsia"/>
                <w:b w:val="0"/>
                <w:color w:val="auto"/>
                <w:sz w:val="18"/>
                <w:szCs w:val="18"/>
                <w:lang w:eastAsia="zh-CN"/>
              </w:rPr>
              <w:t>服务保障能力</w:t>
            </w:r>
          </w:p>
        </w:tc>
        <w:tc>
          <w:tcPr>
            <w:tcW w:w="742" w:type="dxa"/>
            <w:noWrap w:val="0"/>
            <w:vAlign w:val="center"/>
          </w:tcPr>
          <w:p>
            <w:pPr>
              <w:spacing w:before="0" w:beforeAutospacing="0" w:after="0" w:afterAutospacing="0"/>
              <w:ind w:left="0" w:right="0"/>
              <w:jc w:val="center"/>
              <w:rPr>
                <w:rFonts w:hint="default" w:ascii="宋体" w:hAnsi="宋体" w:cs="宋体"/>
                <w:color w:val="auto"/>
                <w:kern w:val="2"/>
                <w:sz w:val="18"/>
                <w:szCs w:val="18"/>
                <w:lang w:val="en-US" w:eastAsia="zh-CN"/>
              </w:rPr>
            </w:pPr>
            <w:r>
              <w:rPr>
                <w:rFonts w:hint="eastAsia" w:ascii="宋体" w:hAnsi="宋体" w:cs="宋体"/>
                <w:color w:val="auto"/>
                <w:kern w:val="2"/>
                <w:sz w:val="18"/>
                <w:szCs w:val="18"/>
                <w:lang w:val="en-US" w:eastAsia="zh-CN"/>
              </w:rPr>
              <w:t>4</w:t>
            </w:r>
          </w:p>
        </w:tc>
        <w:tc>
          <w:tcPr>
            <w:tcW w:w="5275" w:type="dxa"/>
            <w:noWrap w:val="0"/>
            <w:vAlign w:val="center"/>
          </w:tcPr>
          <w:p>
            <w:pPr>
              <w:keepNext w:val="0"/>
              <w:keepLines w:val="0"/>
              <w:pageBreakBefore w:val="0"/>
              <w:widowControl/>
              <w:kinsoku/>
              <w:overflowPunct/>
              <w:topLinePunct w:val="0"/>
              <w:autoSpaceDE/>
              <w:autoSpaceDN/>
              <w:bidi w:val="0"/>
              <w:spacing w:after="0" w:line="280" w:lineRule="exact"/>
              <w:ind w:firstLine="360" w:firstLineChars="200"/>
              <w:textAlignment w:val="auto"/>
              <w:rPr>
                <w:rFonts w:hint="eastAsia" w:ascii="WenQuanYi Micro Hei" w:hAnsi="WenQuanYi Micro Hei" w:eastAsia="WenQuanYi Micro Hei"/>
                <w:b w:val="0"/>
                <w:sz w:val="18"/>
                <w:szCs w:val="18"/>
                <w:lang w:val="en-US" w:eastAsia="zh-CN"/>
              </w:rPr>
            </w:pPr>
            <w:r>
              <w:rPr>
                <w:rFonts w:hint="eastAsia" w:ascii="WenQuanYi Micro Hei" w:hAnsi="WenQuanYi Micro Hei" w:eastAsia="WenQuanYi Micro Hei"/>
                <w:b w:val="0"/>
                <w:sz w:val="18"/>
                <w:szCs w:val="18"/>
                <w:lang w:val="en-US" w:eastAsia="zh-CN"/>
              </w:rPr>
              <w:t>考察投标人针对本项目提供的售后服务方案是否完整、可行，重点评价货物送达验收的退换货、质量异议、破损及数量差错补足、投诉处理等售后事项的处置能力。</w:t>
            </w:r>
          </w:p>
          <w:p>
            <w:pPr>
              <w:keepNext w:val="0"/>
              <w:keepLines w:val="0"/>
              <w:pageBreakBefore w:val="0"/>
              <w:widowControl/>
              <w:kinsoku/>
              <w:overflowPunct/>
              <w:topLinePunct w:val="0"/>
              <w:autoSpaceDE/>
              <w:autoSpaceDN/>
              <w:bidi w:val="0"/>
              <w:spacing w:after="0" w:line="280" w:lineRule="exact"/>
              <w:ind w:firstLine="360" w:firstLineChars="200"/>
              <w:textAlignment w:val="auto"/>
              <w:rPr>
                <w:rFonts w:hint="eastAsia" w:ascii="WenQuanYi Micro Hei" w:hAnsi="WenQuanYi Micro Hei" w:eastAsia="WenQuanYi Micro Hei"/>
                <w:b w:val="0"/>
                <w:sz w:val="18"/>
                <w:szCs w:val="18"/>
                <w:lang w:val="en-US" w:eastAsia="zh-CN"/>
              </w:rPr>
            </w:pPr>
            <w:r>
              <w:rPr>
                <w:rFonts w:hint="eastAsia"/>
                <w:b w:val="0"/>
                <w:sz w:val="18"/>
                <w:szCs w:val="18"/>
                <w:lang w:val="en-US" w:eastAsia="zh-CN"/>
              </w:rPr>
              <w:t>1.售后服务方案完整涵盖退换货、质量异议处理、破损及数量差</w:t>
            </w:r>
            <w:r>
              <w:rPr>
                <w:rFonts w:hint="eastAsia" w:ascii="WenQuanYi Micro Hei" w:hAnsi="WenQuanYi Micro Hei" w:eastAsia="WenQuanYi Micro Hei"/>
                <w:b w:val="0"/>
                <w:sz w:val="18"/>
                <w:szCs w:val="18"/>
                <w:lang w:val="en-US" w:eastAsia="zh-CN"/>
              </w:rPr>
              <w:t>错补足、投诉受理与处理等事项，并明确受理渠道、处理时限及闭环机制的，得4分；</w:t>
            </w:r>
          </w:p>
          <w:p>
            <w:pPr>
              <w:keepNext w:val="0"/>
              <w:keepLines w:val="0"/>
              <w:pageBreakBefore w:val="0"/>
              <w:widowControl/>
              <w:kinsoku/>
              <w:overflowPunct/>
              <w:topLinePunct w:val="0"/>
              <w:autoSpaceDE/>
              <w:autoSpaceDN/>
              <w:bidi w:val="0"/>
              <w:spacing w:after="0" w:line="280" w:lineRule="exact"/>
              <w:ind w:firstLine="360" w:firstLineChars="200"/>
              <w:textAlignment w:val="auto"/>
              <w:rPr>
                <w:rFonts w:hint="eastAsia" w:ascii="WenQuanYi Micro Hei" w:hAnsi="WenQuanYi Micro Hei" w:eastAsia="WenQuanYi Micro Hei"/>
                <w:b w:val="0"/>
                <w:sz w:val="18"/>
                <w:szCs w:val="18"/>
                <w:lang w:val="en-US" w:eastAsia="zh-CN"/>
              </w:rPr>
            </w:pPr>
            <w:r>
              <w:rPr>
                <w:rFonts w:hint="eastAsia" w:ascii="WenQuanYi Micro Hei" w:hAnsi="WenQuanYi Micro Hei" w:eastAsia="WenQuanYi Micro Hei"/>
                <w:b w:val="0"/>
                <w:sz w:val="18"/>
                <w:szCs w:val="18"/>
                <w:lang w:val="en-US" w:eastAsia="zh-CN"/>
              </w:rPr>
              <w:t>2.方案涵盖售后事项，仅作出原则性承诺，缺乏具体处理措施或处理时限和闭环机制不够明确的，得2分；</w:t>
            </w:r>
          </w:p>
          <w:p>
            <w:pPr>
              <w:keepNext w:val="0"/>
              <w:keepLines w:val="0"/>
              <w:pageBreakBefore w:val="0"/>
              <w:widowControl/>
              <w:kinsoku/>
              <w:overflowPunct/>
              <w:topLinePunct w:val="0"/>
              <w:autoSpaceDE/>
              <w:autoSpaceDN/>
              <w:bidi w:val="0"/>
              <w:spacing w:after="0" w:line="280" w:lineRule="exact"/>
              <w:ind w:firstLine="360" w:firstLineChars="200"/>
              <w:textAlignment w:val="auto"/>
              <w:rPr>
                <w:rFonts w:hint="eastAsia"/>
                <w:sz w:val="18"/>
                <w:szCs w:val="18"/>
                <w:lang w:eastAsia="zh-CN"/>
              </w:rPr>
            </w:pPr>
            <w:r>
              <w:rPr>
                <w:rFonts w:hint="eastAsia" w:ascii="WenQuanYi Micro Hei" w:hAnsi="WenQuanYi Micro Hei" w:eastAsia="WenQuanYi Micro Hei"/>
                <w:b w:val="0"/>
                <w:sz w:val="18"/>
                <w:szCs w:val="18"/>
                <w:lang w:val="en-US" w:eastAsia="zh-CN"/>
              </w:rPr>
              <w:t>3.未提供售后服务方案，或方案内容与本项目无关的，不得分。</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PrEx>
        <w:trPr>
          <w:jc w:val="center"/>
        </w:trPr>
        <w:tc>
          <w:tcPr>
            <w:tcW w:w="615" w:type="dxa"/>
            <w:vMerge w:val="continue"/>
            <w:noWrap w:val="0"/>
            <w:vAlign w:val="center"/>
          </w:tcPr>
          <w:p>
            <w:pPr>
              <w:adjustRightInd w:val="0"/>
              <w:snapToGrid w:val="0"/>
              <w:spacing w:before="0" w:beforeAutospacing="0" w:after="0" w:afterAutospacing="0" w:line="360" w:lineRule="auto"/>
              <w:ind w:left="0" w:right="0"/>
              <w:jc w:val="center"/>
              <w:rPr>
                <w:rFonts w:hint="default" w:ascii="宋体" w:hAnsi="宋体" w:cs="宋体"/>
                <w:b/>
                <w:bCs/>
                <w:color w:val="auto"/>
                <w:kern w:val="2"/>
                <w:sz w:val="18"/>
                <w:szCs w:val="18"/>
              </w:rPr>
            </w:pPr>
          </w:p>
        </w:tc>
        <w:tc>
          <w:tcPr>
            <w:tcW w:w="787" w:type="dxa"/>
            <w:noWrap w:val="0"/>
            <w:vAlign w:val="center"/>
          </w:tcPr>
          <w:p>
            <w:pPr>
              <w:snapToGrid w:val="0"/>
              <w:spacing w:before="0" w:beforeAutospacing="0" w:after="0" w:afterAutospacing="0"/>
              <w:ind w:left="0" w:right="0"/>
              <w:jc w:val="center"/>
              <w:rPr>
                <w:rFonts w:hint="eastAsia" w:ascii="宋体" w:hAnsi="宋体" w:eastAsia="宋体" w:cs="宋体"/>
                <w:color w:val="auto"/>
                <w:kern w:val="2"/>
                <w:sz w:val="18"/>
                <w:szCs w:val="18"/>
                <w:lang w:eastAsia="zh-CN"/>
              </w:rPr>
            </w:pPr>
            <w:r>
              <w:rPr>
                <w:rFonts w:hint="eastAsia" w:ascii="宋体" w:hAnsi="宋体" w:cs="宋体"/>
                <w:color w:val="auto"/>
                <w:kern w:val="2"/>
                <w:sz w:val="18"/>
                <w:szCs w:val="18"/>
                <w:lang w:val="en-US" w:eastAsia="zh-CN"/>
              </w:rPr>
              <w:t>（2）</w:t>
            </w:r>
          </w:p>
        </w:tc>
        <w:tc>
          <w:tcPr>
            <w:tcW w:w="1140" w:type="dxa"/>
            <w:tcBorders>
              <w:right w:val="single" w:color="auto" w:sz="4" w:space="0"/>
            </w:tcBorders>
            <w:noWrap w:val="0"/>
            <w:vAlign w:val="center"/>
          </w:tcPr>
          <w:p>
            <w:pPr>
              <w:spacing w:before="0" w:beforeAutospacing="0" w:after="0" w:afterAutospacing="0"/>
              <w:ind w:left="0" w:right="0"/>
              <w:jc w:val="center"/>
              <w:rPr>
                <w:rFonts w:hint="eastAsia" w:ascii="宋体" w:hAnsi="宋体" w:cs="宋体"/>
                <w:color w:val="auto"/>
                <w:kern w:val="2"/>
                <w:sz w:val="18"/>
                <w:szCs w:val="18"/>
              </w:rPr>
            </w:pPr>
            <w:r>
              <w:rPr>
                <w:rFonts w:hint="eastAsia" w:ascii="宋体" w:hAnsi="宋体" w:cs="宋体"/>
                <w:color w:val="auto"/>
                <w:kern w:val="2"/>
                <w:sz w:val="18"/>
                <w:szCs w:val="18"/>
                <w:highlight w:val="none"/>
              </w:rPr>
              <w:t>同类业绩</w:t>
            </w:r>
          </w:p>
        </w:tc>
        <w:tc>
          <w:tcPr>
            <w:tcW w:w="742" w:type="dxa"/>
            <w:tcBorders>
              <w:left w:val="single" w:color="auto" w:sz="4" w:space="0"/>
            </w:tcBorders>
            <w:noWrap w:val="0"/>
            <w:vAlign w:val="center"/>
          </w:tcPr>
          <w:p>
            <w:pPr>
              <w:spacing w:before="0" w:beforeAutospacing="0" w:after="0" w:afterAutospacing="0"/>
              <w:ind w:left="0" w:right="0"/>
              <w:jc w:val="center"/>
              <w:rPr>
                <w:rFonts w:hint="default" w:ascii="宋体" w:hAnsi="宋体" w:eastAsia="宋体" w:cs="宋体"/>
                <w:color w:val="auto"/>
                <w:kern w:val="2"/>
                <w:sz w:val="18"/>
                <w:szCs w:val="18"/>
                <w:lang w:val="en-US" w:eastAsia="zh-CN"/>
              </w:rPr>
            </w:pPr>
            <w:r>
              <w:rPr>
                <w:rFonts w:hint="eastAsia" w:ascii="宋体" w:hAnsi="宋体" w:cs="宋体"/>
                <w:color w:val="auto"/>
                <w:kern w:val="2"/>
                <w:sz w:val="18"/>
                <w:szCs w:val="18"/>
                <w:lang w:val="en-US" w:eastAsia="zh-CN"/>
              </w:rPr>
              <w:t>6</w:t>
            </w:r>
          </w:p>
        </w:tc>
        <w:tc>
          <w:tcPr>
            <w:tcW w:w="5275" w:type="dxa"/>
            <w:noWrap w:val="0"/>
            <w:vAlign w:val="center"/>
          </w:tcPr>
          <w:p>
            <w:pPr>
              <w:keepNext w:val="0"/>
              <w:keepLines w:val="0"/>
              <w:pageBreakBefore w:val="0"/>
              <w:widowControl/>
              <w:kinsoku/>
              <w:overflowPunct/>
              <w:topLinePunct w:val="0"/>
              <w:autoSpaceDE/>
              <w:autoSpaceDN/>
              <w:bidi w:val="0"/>
              <w:spacing w:after="0" w:line="280" w:lineRule="exact"/>
              <w:ind w:firstLine="360" w:firstLineChars="200"/>
              <w:textAlignment w:val="auto"/>
              <w:rPr>
                <w:sz w:val="18"/>
                <w:szCs w:val="18"/>
              </w:rPr>
            </w:pPr>
            <w:r>
              <w:rPr>
                <w:rFonts w:hint="eastAsia"/>
                <w:b w:val="0"/>
                <w:sz w:val="18"/>
                <w:szCs w:val="18"/>
                <w:lang w:val="en-US" w:eastAsia="zh-CN"/>
              </w:rPr>
              <w:t>1.</w:t>
            </w:r>
            <w:r>
              <w:rPr>
                <w:rFonts w:ascii="WenQuanYi Micro Hei" w:hAnsi="WenQuanYi Micro Hei" w:eastAsia="WenQuanYi Micro Hei"/>
                <w:b w:val="0"/>
                <w:sz w:val="18"/>
                <w:szCs w:val="18"/>
              </w:rPr>
              <w:t>每提供1个近三年（自采购公告发布之日起往前推算3年，以合同签订日期为准）内同类（食堂辅助耗材或同类货物）项目业绩得</w:t>
            </w:r>
            <w:r>
              <w:rPr>
                <w:rFonts w:hint="eastAsia"/>
                <w:b w:val="0"/>
                <w:sz w:val="18"/>
                <w:szCs w:val="18"/>
                <w:lang w:val="en-US" w:eastAsia="zh-CN"/>
              </w:rPr>
              <w:t>2</w:t>
            </w:r>
            <w:r>
              <w:rPr>
                <w:rFonts w:ascii="WenQuanYi Micro Hei" w:hAnsi="WenQuanYi Micro Hei" w:eastAsia="WenQuanYi Micro Hei"/>
                <w:b w:val="0"/>
                <w:sz w:val="18"/>
                <w:szCs w:val="18"/>
              </w:rPr>
              <w:t>分，最高得</w:t>
            </w:r>
            <w:r>
              <w:rPr>
                <w:rFonts w:hint="eastAsia"/>
                <w:b w:val="0"/>
                <w:sz w:val="18"/>
                <w:szCs w:val="18"/>
                <w:lang w:val="en-US" w:eastAsia="zh-CN"/>
              </w:rPr>
              <w:t>6</w:t>
            </w:r>
            <w:r>
              <w:rPr>
                <w:rFonts w:ascii="WenQuanYi Micro Hei" w:hAnsi="WenQuanYi Micro Hei" w:eastAsia="WenQuanYi Micro Hei"/>
                <w:b w:val="0"/>
                <w:sz w:val="18"/>
                <w:szCs w:val="18"/>
              </w:rPr>
              <w:t>分；</w:t>
            </w:r>
          </w:p>
          <w:p>
            <w:pPr>
              <w:keepNext w:val="0"/>
              <w:keepLines w:val="0"/>
              <w:pageBreakBefore w:val="0"/>
              <w:widowControl/>
              <w:kinsoku/>
              <w:overflowPunct/>
              <w:topLinePunct w:val="0"/>
              <w:autoSpaceDE/>
              <w:autoSpaceDN/>
              <w:bidi w:val="0"/>
              <w:spacing w:after="0" w:line="280" w:lineRule="exact"/>
              <w:ind w:firstLine="360" w:firstLineChars="200"/>
              <w:textAlignment w:val="auto"/>
              <w:rPr>
                <w:sz w:val="18"/>
                <w:szCs w:val="18"/>
                <w:highlight w:val="none"/>
              </w:rPr>
            </w:pPr>
            <w:r>
              <w:rPr>
                <w:rFonts w:hint="eastAsia"/>
                <w:b w:val="0"/>
                <w:sz w:val="18"/>
                <w:szCs w:val="18"/>
                <w:highlight w:val="none"/>
                <w:lang w:val="en-US" w:eastAsia="zh-CN"/>
              </w:rPr>
              <w:t>2.</w:t>
            </w:r>
            <w:r>
              <w:rPr>
                <w:rFonts w:ascii="WenQuanYi Micro Hei" w:hAnsi="WenQuanYi Micro Hei" w:eastAsia="WenQuanYi Micro Hei"/>
                <w:b w:val="0"/>
                <w:sz w:val="18"/>
                <w:szCs w:val="18"/>
                <w:highlight w:val="none"/>
              </w:rPr>
              <w:t>同一项目续签合同的不得重复得分；</w:t>
            </w:r>
          </w:p>
          <w:p>
            <w:pPr>
              <w:keepNext w:val="0"/>
              <w:keepLines w:val="0"/>
              <w:pageBreakBefore w:val="0"/>
              <w:widowControl/>
              <w:kinsoku/>
              <w:wordWrap w:val="0"/>
              <w:overflowPunct/>
              <w:topLinePunct w:val="0"/>
              <w:autoSpaceDE/>
              <w:autoSpaceDN/>
              <w:bidi w:val="0"/>
              <w:spacing w:before="0" w:beforeAutospacing="0" w:after="0" w:afterAutospacing="0" w:line="280" w:lineRule="exact"/>
              <w:ind w:left="0" w:right="0" w:firstLine="360" w:firstLineChars="200"/>
              <w:textAlignment w:val="auto"/>
              <w:rPr>
                <w:rFonts w:hint="eastAsia" w:eastAsia="宋体"/>
                <w:color w:val="auto"/>
                <w:sz w:val="18"/>
                <w:szCs w:val="18"/>
                <w:lang w:val="en-US" w:eastAsia="zh-CN"/>
              </w:rPr>
            </w:pPr>
            <w:r>
              <w:rPr>
                <w:rFonts w:hint="eastAsia"/>
                <w:b w:val="0"/>
                <w:sz w:val="18"/>
                <w:szCs w:val="18"/>
                <w:lang w:val="en-US" w:eastAsia="zh-CN"/>
              </w:rPr>
              <w:t>3.</w:t>
            </w:r>
            <w:r>
              <w:rPr>
                <w:rFonts w:ascii="WenQuanYi Micro Hei" w:hAnsi="WenQuanYi Micro Hei" w:eastAsia="WenQuanYi Micro Hei"/>
                <w:b w:val="0"/>
                <w:sz w:val="18"/>
                <w:szCs w:val="18"/>
              </w:rPr>
              <w:t>须提供合同关键页（包括但不限于：合同双方名称、合同主要服务内容、签订日期、双方盖章页）及履约证明材料（发票或验收、结算证明）加盖投标人公章，原件备查，未按要求提供证明材料的，或提供不清晰导致无法判定是否得分的，作不得分处理。</w:t>
            </w:r>
            <w:r>
              <w:rPr>
                <w:rFonts w:hint="eastAsia" w:ascii="宋体" w:hAnsi="宋体" w:cs="宋体"/>
                <w:b w:val="0"/>
                <w:bCs w:val="0"/>
                <w:color w:val="auto"/>
                <w:kern w:val="2"/>
                <w:sz w:val="18"/>
                <w:szCs w:val="18"/>
                <w:lang w:eastAsia="zh-CN"/>
              </w:rPr>
              <w:t>以上资料</w:t>
            </w:r>
            <w:r>
              <w:rPr>
                <w:rFonts w:hint="eastAsia" w:ascii="宋体" w:hAnsi="宋体" w:cs="宋体"/>
                <w:b w:val="0"/>
                <w:bCs w:val="0"/>
                <w:color w:val="auto"/>
                <w:kern w:val="2"/>
                <w:sz w:val="18"/>
                <w:szCs w:val="18"/>
              </w:rPr>
              <w:t>以上资料加盖投标人公章。</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PrEx>
        <w:trPr>
          <w:trHeight w:val="559" w:hRule="atLeast"/>
          <w:jc w:val="center"/>
        </w:trPr>
        <w:tc>
          <w:tcPr>
            <w:tcW w:w="615" w:type="dxa"/>
            <w:vMerge w:val="continue"/>
            <w:noWrap w:val="0"/>
            <w:vAlign w:val="top"/>
          </w:tcPr>
          <w:p>
            <w:pPr>
              <w:adjustRightInd w:val="0"/>
              <w:snapToGrid w:val="0"/>
              <w:spacing w:before="0" w:beforeAutospacing="0" w:after="0" w:afterAutospacing="0" w:line="360" w:lineRule="auto"/>
              <w:ind w:left="0" w:right="0"/>
              <w:jc w:val="center"/>
              <w:rPr>
                <w:rFonts w:hint="eastAsia" w:ascii="宋体" w:hAnsi="宋体" w:cs="宋体"/>
                <w:b/>
                <w:bCs/>
                <w:color w:val="auto"/>
                <w:kern w:val="2"/>
                <w:sz w:val="18"/>
                <w:szCs w:val="18"/>
              </w:rPr>
            </w:pPr>
          </w:p>
        </w:tc>
        <w:tc>
          <w:tcPr>
            <w:tcW w:w="787" w:type="dxa"/>
            <w:tcBorders>
              <w:right w:val="single" w:color="auto" w:sz="4" w:space="0"/>
            </w:tcBorders>
            <w:noWrap w:val="0"/>
            <w:vAlign w:val="center"/>
          </w:tcPr>
          <w:p>
            <w:pPr>
              <w:snapToGrid w:val="0"/>
              <w:spacing w:before="0" w:beforeAutospacing="0" w:after="0" w:afterAutospacing="0"/>
              <w:ind w:left="0" w:leftChars="0" w:right="0" w:rightChars="0"/>
              <w:jc w:val="center"/>
              <w:rPr>
                <w:rFonts w:hint="eastAsia" w:ascii="宋体" w:hAnsi="宋体" w:cs="宋体"/>
                <w:b/>
                <w:bCs/>
                <w:color w:val="auto"/>
                <w:kern w:val="2"/>
                <w:sz w:val="18"/>
                <w:szCs w:val="18"/>
              </w:rPr>
            </w:pPr>
            <w:r>
              <w:rPr>
                <w:rFonts w:hint="eastAsia" w:ascii="宋体" w:hAnsi="宋体" w:cs="宋体"/>
                <w:color w:val="auto"/>
                <w:kern w:val="2"/>
                <w:sz w:val="18"/>
                <w:szCs w:val="18"/>
                <w:lang w:val="en-US" w:eastAsia="zh-CN"/>
              </w:rPr>
              <w:t>（3）</w:t>
            </w:r>
          </w:p>
        </w:tc>
        <w:tc>
          <w:tcPr>
            <w:tcW w:w="1140" w:type="dxa"/>
            <w:tcBorders>
              <w:left w:val="single" w:color="auto" w:sz="4" w:space="0"/>
              <w:right w:val="single" w:color="auto" w:sz="4" w:space="0"/>
            </w:tcBorders>
            <w:noWrap w:val="0"/>
            <w:vAlign w:val="center"/>
          </w:tcPr>
          <w:p>
            <w:pPr>
              <w:spacing w:before="0" w:beforeAutospacing="0" w:after="0" w:afterAutospacing="0"/>
              <w:ind w:left="0" w:leftChars="0" w:right="0" w:rightChars="0"/>
              <w:jc w:val="center"/>
              <w:rPr>
                <w:rFonts w:hint="eastAsia" w:ascii="宋体" w:hAnsi="宋体" w:eastAsia="WenQuanYi Micro Hei" w:cs="宋体"/>
                <w:b/>
                <w:bCs/>
                <w:color w:val="000000" w:themeColor="text1"/>
                <w:kern w:val="2"/>
                <w:sz w:val="18"/>
                <w:szCs w:val="18"/>
                <w:lang w:eastAsia="zh-CN"/>
                <w14:textFill>
                  <w14:solidFill>
                    <w14:schemeClr w14:val="tx1"/>
                  </w14:solidFill>
                </w14:textFill>
              </w:rPr>
            </w:pPr>
            <w:r>
              <w:rPr>
                <w:rFonts w:hint="eastAsia" w:ascii="宋体" w:hAnsi="宋体" w:cs="宋体"/>
                <w:color w:val="000000" w:themeColor="text1"/>
                <w:kern w:val="2"/>
                <w:sz w:val="18"/>
                <w:szCs w:val="18"/>
                <w:highlight w:val="none"/>
                <w:lang w:eastAsia="zh-CN"/>
                <w14:textFill>
                  <w14:solidFill>
                    <w14:schemeClr w14:val="tx1"/>
                  </w14:solidFill>
                </w14:textFill>
              </w:rPr>
              <w:t>资质证书</w:t>
            </w:r>
          </w:p>
        </w:tc>
        <w:tc>
          <w:tcPr>
            <w:tcW w:w="742" w:type="dxa"/>
            <w:tcBorders>
              <w:left w:val="single" w:color="auto" w:sz="4" w:space="0"/>
            </w:tcBorders>
            <w:noWrap w:val="0"/>
            <w:vAlign w:val="center"/>
          </w:tcPr>
          <w:p>
            <w:pPr>
              <w:adjustRightInd w:val="0"/>
              <w:snapToGrid w:val="0"/>
              <w:spacing w:before="0" w:beforeAutospacing="0" w:after="0" w:afterAutospacing="0"/>
              <w:ind w:left="0" w:right="0"/>
              <w:jc w:val="center"/>
              <w:rPr>
                <w:rFonts w:hint="default" w:ascii="宋体" w:hAnsi="宋体" w:eastAsia="WenQuanYi Micro Hei" w:cs="宋体"/>
                <w:b/>
                <w:bCs/>
                <w:color w:val="000000" w:themeColor="text1"/>
                <w:kern w:val="2"/>
                <w:sz w:val="18"/>
                <w:szCs w:val="18"/>
                <w:lang w:val="en-US" w:eastAsia="zh-CN"/>
                <w14:textFill>
                  <w14:solidFill>
                    <w14:schemeClr w14:val="tx1"/>
                  </w14:solidFill>
                </w14:textFill>
              </w:rPr>
            </w:pPr>
            <w:r>
              <w:rPr>
                <w:rFonts w:hint="eastAsia" w:ascii="宋体" w:hAnsi="宋体" w:cs="宋体"/>
                <w:color w:val="000000" w:themeColor="text1"/>
                <w:kern w:val="2"/>
                <w:sz w:val="18"/>
                <w:szCs w:val="18"/>
                <w:lang w:val="en-US" w:eastAsia="zh-CN"/>
                <w14:textFill>
                  <w14:solidFill>
                    <w14:schemeClr w14:val="tx1"/>
                  </w14:solidFill>
                </w14:textFill>
              </w:rPr>
              <w:t>10</w:t>
            </w:r>
          </w:p>
        </w:tc>
        <w:tc>
          <w:tcPr>
            <w:tcW w:w="5275" w:type="dxa"/>
            <w:noWrap w:val="0"/>
            <w:vAlign w:val="center"/>
          </w:tcPr>
          <w:p>
            <w:pPr>
              <w:keepNext w:val="0"/>
              <w:keepLines w:val="0"/>
              <w:pageBreakBefore w:val="0"/>
              <w:widowControl/>
              <w:kinsoku/>
              <w:wordWrap w:val="0"/>
              <w:overflowPunct/>
              <w:topLinePunct w:val="0"/>
              <w:autoSpaceDE/>
              <w:autoSpaceDN/>
              <w:bidi w:val="0"/>
              <w:spacing w:before="0" w:beforeAutospacing="0" w:after="0" w:afterAutospacing="0" w:line="280" w:lineRule="exact"/>
              <w:ind w:left="0" w:right="0" w:firstLine="360" w:firstLineChars="200"/>
              <w:textAlignment w:val="auto"/>
              <w:rPr>
                <w:rFonts w:hint="eastAsia" w:ascii="WenQuanYi Micro Hei" w:hAnsi="WenQuanYi Micro Hei" w:eastAsia="WenQuanYi Micro Hei"/>
                <w:b w:val="0"/>
                <w:color w:val="000000" w:themeColor="text1"/>
                <w:sz w:val="18"/>
                <w:szCs w:val="18"/>
                <w:lang w:val="en-US" w:eastAsia="zh-CN"/>
                <w14:textFill>
                  <w14:solidFill>
                    <w14:schemeClr w14:val="tx1"/>
                  </w14:solidFill>
                </w14:textFill>
              </w:rPr>
            </w:pPr>
            <w:r>
              <w:rPr>
                <w:rFonts w:hint="eastAsia" w:ascii="WenQuanYi Micro Hei" w:hAnsi="WenQuanYi Micro Hei" w:eastAsia="WenQuanYi Micro Hei"/>
                <w:b w:val="0"/>
                <w:color w:val="000000" w:themeColor="text1"/>
                <w:sz w:val="18"/>
                <w:szCs w:val="18"/>
                <w:lang w:val="en-US" w:eastAsia="zh-CN"/>
                <w14:textFill>
                  <w14:solidFill>
                    <w14:schemeClr w14:val="tx1"/>
                  </w14:solidFill>
                </w14:textFill>
              </w:rPr>
              <w:t>考察投标人具备的与本项目履约相关的管理体系及服务能力认证情况。</w:t>
            </w:r>
          </w:p>
          <w:p>
            <w:pPr>
              <w:keepNext w:val="0"/>
              <w:keepLines w:val="0"/>
              <w:pageBreakBefore w:val="0"/>
              <w:widowControl/>
              <w:numPr>
                <w:ilvl w:val="0"/>
                <w:numId w:val="0"/>
              </w:numPr>
              <w:kinsoku/>
              <w:wordWrap w:val="0"/>
              <w:overflowPunct/>
              <w:topLinePunct w:val="0"/>
              <w:autoSpaceDE/>
              <w:autoSpaceDN/>
              <w:bidi w:val="0"/>
              <w:spacing w:before="0" w:beforeAutospacing="0" w:after="0" w:afterAutospacing="0" w:line="280" w:lineRule="exact"/>
              <w:ind w:right="-199" w:rightChars="-95" w:firstLine="360" w:firstLineChars="200"/>
              <w:textAlignment w:val="auto"/>
              <w:rPr>
                <w:rFonts w:hint="eastAsia"/>
                <w:b w:val="0"/>
                <w:color w:val="000000" w:themeColor="text1"/>
                <w:sz w:val="18"/>
                <w:szCs w:val="18"/>
                <w:lang w:val="en-US" w:eastAsia="zh-CN"/>
                <w14:textFill>
                  <w14:solidFill>
                    <w14:schemeClr w14:val="tx1"/>
                  </w14:solidFill>
                </w14:textFill>
              </w:rPr>
            </w:pPr>
            <w:r>
              <w:rPr>
                <w:rFonts w:hint="eastAsia"/>
                <w:b w:val="0"/>
                <w:color w:val="000000" w:themeColor="text1"/>
                <w:sz w:val="18"/>
                <w:szCs w:val="18"/>
                <w:lang w:val="en-US" w:eastAsia="zh-CN"/>
                <w14:textFill>
                  <w14:solidFill>
                    <w14:schemeClr w14:val="tx1"/>
                  </w14:solidFill>
                </w14:textFill>
              </w:rPr>
              <w:t>1.提供有效</w:t>
            </w:r>
            <w:r>
              <w:rPr>
                <w:rFonts w:hint="eastAsia" w:ascii="WenQuanYi Micro Hei" w:hAnsi="WenQuanYi Micro Hei" w:eastAsia="WenQuanYi Micro Hei"/>
                <w:b w:val="0"/>
                <w:color w:val="000000" w:themeColor="text1"/>
                <w:sz w:val="18"/>
                <w:szCs w:val="18"/>
                <w:lang w:val="en-US" w:eastAsia="zh-CN"/>
                <w14:textFill>
                  <w14:solidFill>
                    <w14:schemeClr w14:val="tx1"/>
                  </w14:solidFill>
                </w14:textFill>
              </w:rPr>
              <w:t>ISO9001质量管理体系认证</w:t>
            </w:r>
            <w:r>
              <w:rPr>
                <w:rFonts w:hint="eastAsia"/>
                <w:b w:val="0"/>
                <w:color w:val="000000" w:themeColor="text1"/>
                <w:sz w:val="18"/>
                <w:szCs w:val="18"/>
                <w:lang w:val="en-US" w:eastAsia="zh-CN"/>
                <w14:textFill>
                  <w14:solidFill>
                    <w14:schemeClr w14:val="tx1"/>
                  </w14:solidFill>
                </w14:textFill>
              </w:rPr>
              <w:t>证书的，得2分；</w:t>
            </w:r>
          </w:p>
          <w:p>
            <w:pPr>
              <w:keepNext w:val="0"/>
              <w:keepLines w:val="0"/>
              <w:pageBreakBefore w:val="0"/>
              <w:widowControl/>
              <w:numPr>
                <w:ilvl w:val="0"/>
                <w:numId w:val="0"/>
              </w:numPr>
              <w:kinsoku/>
              <w:wordWrap w:val="0"/>
              <w:overflowPunct/>
              <w:topLinePunct w:val="0"/>
              <w:autoSpaceDE/>
              <w:autoSpaceDN/>
              <w:bidi w:val="0"/>
              <w:spacing w:before="0" w:beforeAutospacing="0" w:after="0" w:afterAutospacing="0" w:line="280" w:lineRule="exact"/>
              <w:ind w:right="19" w:rightChars="9" w:firstLine="360" w:firstLineChars="200"/>
              <w:textAlignment w:val="auto"/>
              <w:rPr>
                <w:rFonts w:hint="eastAsia"/>
                <w:b w:val="0"/>
                <w:color w:val="000000" w:themeColor="text1"/>
                <w:sz w:val="18"/>
                <w:szCs w:val="18"/>
                <w:lang w:val="en-US" w:eastAsia="zh-CN"/>
                <w14:textFill>
                  <w14:solidFill>
                    <w14:schemeClr w14:val="tx1"/>
                  </w14:solidFill>
                </w14:textFill>
              </w:rPr>
            </w:pPr>
            <w:r>
              <w:rPr>
                <w:rFonts w:hint="eastAsia"/>
                <w:b w:val="0"/>
                <w:color w:val="000000" w:themeColor="text1"/>
                <w:sz w:val="18"/>
                <w:szCs w:val="18"/>
                <w:lang w:val="en-US" w:eastAsia="zh-CN"/>
                <w14:textFill>
                  <w14:solidFill>
                    <w14:schemeClr w14:val="tx1"/>
                  </w14:solidFill>
                </w14:textFill>
              </w:rPr>
              <w:t>2.提供有效</w:t>
            </w:r>
            <w:r>
              <w:rPr>
                <w:rFonts w:hint="eastAsia" w:ascii="WenQuanYi Micro Hei" w:hAnsi="WenQuanYi Micro Hei" w:eastAsia="WenQuanYi Micro Hei"/>
                <w:b w:val="0"/>
                <w:color w:val="000000" w:themeColor="text1"/>
                <w:sz w:val="18"/>
                <w:szCs w:val="18"/>
                <w:lang w:val="en-US" w:eastAsia="zh-CN"/>
                <w14:textFill>
                  <w14:solidFill>
                    <w14:schemeClr w14:val="tx1"/>
                  </w14:solidFill>
                </w14:textFill>
              </w:rPr>
              <w:t>ISO28000 供应链安全管理体系认证证书</w:t>
            </w:r>
            <w:r>
              <w:rPr>
                <w:rFonts w:hint="eastAsia"/>
                <w:b w:val="0"/>
                <w:color w:val="000000" w:themeColor="text1"/>
                <w:sz w:val="18"/>
                <w:szCs w:val="18"/>
                <w:lang w:val="en-US" w:eastAsia="zh-CN"/>
                <w14:textFill>
                  <w14:solidFill>
                    <w14:schemeClr w14:val="tx1"/>
                  </w14:solidFill>
                </w14:textFill>
              </w:rPr>
              <w:t>的，得2分；</w:t>
            </w:r>
          </w:p>
          <w:p>
            <w:pPr>
              <w:keepNext w:val="0"/>
              <w:keepLines w:val="0"/>
              <w:pageBreakBefore w:val="0"/>
              <w:widowControl/>
              <w:numPr>
                <w:ilvl w:val="0"/>
                <w:numId w:val="0"/>
              </w:numPr>
              <w:kinsoku/>
              <w:wordWrap w:val="0"/>
              <w:overflowPunct/>
              <w:topLinePunct w:val="0"/>
              <w:autoSpaceDE/>
              <w:autoSpaceDN/>
              <w:bidi w:val="0"/>
              <w:spacing w:before="0" w:beforeAutospacing="0" w:after="0" w:afterAutospacing="0" w:line="280" w:lineRule="exact"/>
              <w:ind w:right="19" w:rightChars="9" w:firstLine="360" w:firstLineChars="200"/>
              <w:textAlignment w:val="auto"/>
              <w:rPr>
                <w:rFonts w:hint="eastAsia"/>
                <w:b w:val="0"/>
                <w:color w:val="000000" w:themeColor="text1"/>
                <w:sz w:val="18"/>
                <w:szCs w:val="18"/>
                <w:lang w:val="en-US" w:eastAsia="zh-CN"/>
                <w14:textFill>
                  <w14:solidFill>
                    <w14:schemeClr w14:val="tx1"/>
                  </w14:solidFill>
                </w14:textFill>
              </w:rPr>
            </w:pPr>
            <w:r>
              <w:rPr>
                <w:rFonts w:hint="eastAsia"/>
                <w:b w:val="0"/>
                <w:color w:val="000000" w:themeColor="text1"/>
                <w:sz w:val="18"/>
                <w:szCs w:val="18"/>
                <w:lang w:val="en-US" w:eastAsia="zh-CN"/>
                <w14:textFill>
                  <w14:solidFill>
                    <w14:schemeClr w14:val="tx1"/>
                  </w14:solidFill>
                </w14:textFill>
              </w:rPr>
              <w:t>3.提供有效</w:t>
            </w:r>
            <w:r>
              <w:rPr>
                <w:rFonts w:hint="eastAsia" w:ascii="WenQuanYi Micro Hei" w:hAnsi="WenQuanYi Micro Hei" w:eastAsia="WenQuanYi Micro Hei"/>
                <w:b w:val="0"/>
                <w:color w:val="000000" w:themeColor="text1"/>
                <w:sz w:val="18"/>
                <w:szCs w:val="18"/>
                <w:lang w:val="en-US" w:eastAsia="zh-CN"/>
                <w14:textFill>
                  <w14:solidFill>
                    <w14:schemeClr w14:val="tx1"/>
                  </w14:solidFill>
                </w14:textFill>
              </w:rPr>
              <w:t>ISO14001环境管理体系认证证书</w:t>
            </w:r>
            <w:r>
              <w:rPr>
                <w:rFonts w:hint="eastAsia"/>
                <w:b w:val="0"/>
                <w:color w:val="000000" w:themeColor="text1"/>
                <w:sz w:val="18"/>
                <w:szCs w:val="18"/>
                <w:lang w:val="en-US" w:eastAsia="zh-CN"/>
                <w14:textFill>
                  <w14:solidFill>
                    <w14:schemeClr w14:val="tx1"/>
                  </w14:solidFill>
                </w14:textFill>
              </w:rPr>
              <w:t>的，得2分；</w:t>
            </w:r>
          </w:p>
          <w:p>
            <w:pPr>
              <w:keepNext w:val="0"/>
              <w:keepLines w:val="0"/>
              <w:pageBreakBefore w:val="0"/>
              <w:widowControl/>
              <w:numPr>
                <w:ilvl w:val="0"/>
                <w:numId w:val="0"/>
              </w:numPr>
              <w:kinsoku/>
              <w:wordWrap w:val="0"/>
              <w:overflowPunct/>
              <w:topLinePunct w:val="0"/>
              <w:autoSpaceDE/>
              <w:autoSpaceDN/>
              <w:bidi w:val="0"/>
              <w:spacing w:before="0" w:beforeAutospacing="0" w:after="0" w:afterAutospacing="0" w:line="280" w:lineRule="exact"/>
              <w:ind w:right="19" w:rightChars="9" w:firstLine="360" w:firstLineChars="200"/>
              <w:textAlignment w:val="auto"/>
              <w:rPr>
                <w:rFonts w:hint="eastAsia"/>
                <w:b w:val="0"/>
                <w:color w:val="000000" w:themeColor="text1"/>
                <w:sz w:val="18"/>
                <w:szCs w:val="18"/>
                <w:lang w:val="en-US" w:eastAsia="zh-CN"/>
                <w14:textFill>
                  <w14:solidFill>
                    <w14:schemeClr w14:val="tx1"/>
                  </w14:solidFill>
                </w14:textFill>
              </w:rPr>
            </w:pPr>
            <w:r>
              <w:rPr>
                <w:rFonts w:hint="eastAsia"/>
                <w:b w:val="0"/>
                <w:color w:val="000000" w:themeColor="text1"/>
                <w:sz w:val="18"/>
                <w:szCs w:val="18"/>
                <w:lang w:val="en-US" w:eastAsia="zh-CN"/>
                <w14:textFill>
                  <w14:solidFill>
                    <w14:schemeClr w14:val="tx1"/>
                  </w14:solidFill>
                </w14:textFill>
              </w:rPr>
              <w:t>4.提供有效</w:t>
            </w:r>
            <w:r>
              <w:rPr>
                <w:rFonts w:hint="eastAsia" w:ascii="WenQuanYi Micro Hei" w:hAnsi="WenQuanYi Micro Hei" w:eastAsia="WenQuanYi Micro Hei"/>
                <w:b w:val="0"/>
                <w:color w:val="000000" w:themeColor="text1"/>
                <w:sz w:val="18"/>
                <w:szCs w:val="18"/>
                <w:lang w:val="en-US" w:eastAsia="zh-CN"/>
                <w14:textFill>
                  <w14:solidFill>
                    <w14:schemeClr w14:val="tx1"/>
                  </w14:solidFill>
                </w14:textFill>
              </w:rPr>
              <w:t>ISO045001职业健康安全管理体系认证证书</w:t>
            </w:r>
            <w:r>
              <w:rPr>
                <w:rFonts w:hint="eastAsia"/>
                <w:b w:val="0"/>
                <w:color w:val="000000" w:themeColor="text1"/>
                <w:sz w:val="18"/>
                <w:szCs w:val="18"/>
                <w:lang w:val="en-US" w:eastAsia="zh-CN"/>
                <w14:textFill>
                  <w14:solidFill>
                    <w14:schemeClr w14:val="tx1"/>
                  </w14:solidFill>
                </w14:textFill>
              </w:rPr>
              <w:t>的，得2分；</w:t>
            </w:r>
          </w:p>
          <w:p>
            <w:pPr>
              <w:keepNext w:val="0"/>
              <w:keepLines w:val="0"/>
              <w:pageBreakBefore w:val="0"/>
              <w:widowControl/>
              <w:numPr>
                <w:ilvl w:val="0"/>
                <w:numId w:val="0"/>
              </w:numPr>
              <w:kinsoku/>
              <w:wordWrap w:val="0"/>
              <w:overflowPunct/>
              <w:topLinePunct w:val="0"/>
              <w:autoSpaceDE/>
              <w:autoSpaceDN/>
              <w:bidi w:val="0"/>
              <w:spacing w:before="0" w:beforeAutospacing="0" w:after="0" w:afterAutospacing="0" w:line="280" w:lineRule="exact"/>
              <w:ind w:right="19" w:rightChars="9" w:firstLine="360" w:firstLineChars="200"/>
              <w:textAlignment w:val="auto"/>
              <w:rPr>
                <w:rFonts w:hint="default"/>
                <w:color w:val="000000" w:themeColor="text1"/>
                <w:lang w:val="en-US" w:eastAsia="zh-CN"/>
                <w14:textFill>
                  <w14:solidFill>
                    <w14:schemeClr w14:val="tx1"/>
                  </w14:solidFill>
                </w14:textFill>
              </w:rPr>
            </w:pPr>
            <w:r>
              <w:rPr>
                <w:rFonts w:hint="eastAsia"/>
                <w:b w:val="0"/>
                <w:color w:val="000000" w:themeColor="text1"/>
                <w:sz w:val="18"/>
                <w:szCs w:val="18"/>
                <w:lang w:val="en-US" w:eastAsia="zh-CN"/>
                <w14:textFill>
                  <w14:solidFill>
                    <w14:schemeClr w14:val="tx1"/>
                  </w14:solidFill>
                </w14:textFill>
              </w:rPr>
              <w:t>5.提供有效</w:t>
            </w:r>
            <w:r>
              <w:rPr>
                <w:rFonts w:hint="eastAsia" w:ascii="WenQuanYi Micro Hei" w:hAnsi="WenQuanYi Micro Hei" w:eastAsia="WenQuanYi Micro Hei"/>
                <w:b w:val="0"/>
                <w:color w:val="000000" w:themeColor="text1"/>
                <w:sz w:val="18"/>
                <w:szCs w:val="18"/>
                <w:lang w:val="en-US" w:eastAsia="zh-CN"/>
                <w14:textFill>
                  <w14:solidFill>
                    <w14:schemeClr w14:val="tx1"/>
                  </w14:solidFill>
                </w14:textFill>
              </w:rPr>
              <w:t>售后服务评价体系认证证书</w:t>
            </w:r>
            <w:r>
              <w:rPr>
                <w:rFonts w:hint="eastAsia"/>
                <w:b w:val="0"/>
                <w:color w:val="000000" w:themeColor="text1"/>
                <w:sz w:val="18"/>
                <w:szCs w:val="18"/>
                <w:lang w:val="en-US" w:eastAsia="zh-CN"/>
                <w14:textFill>
                  <w14:solidFill>
                    <w14:schemeClr w14:val="tx1"/>
                  </w14:solidFill>
                </w14:textFill>
              </w:rPr>
              <w:t>的，得2分</w:t>
            </w:r>
            <w:r>
              <w:rPr>
                <w:rFonts w:hint="eastAsia" w:ascii="WenQuanYi Micro Hei" w:hAnsi="WenQuanYi Micro Hei" w:eastAsia="WenQuanYi Micro Hei"/>
                <w:b w:val="0"/>
                <w:color w:val="000000" w:themeColor="text1"/>
                <w:sz w:val="18"/>
                <w:szCs w:val="18"/>
                <w:lang w:val="en-US" w:eastAsia="zh-CN"/>
                <w14:textFill>
                  <w14:solidFill>
                    <w14:schemeClr w14:val="tx1"/>
                  </w14:solidFill>
                </w14:textFill>
              </w:rPr>
              <w:t>。</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PrEx>
        <w:trPr>
          <w:trHeight w:val="559" w:hRule="atLeast"/>
          <w:jc w:val="center"/>
        </w:trPr>
        <w:tc>
          <w:tcPr>
            <w:tcW w:w="615" w:type="dxa"/>
            <w:vMerge w:val="restart"/>
            <w:noWrap w:val="0"/>
            <w:vAlign w:val="top"/>
          </w:tcPr>
          <w:p>
            <w:pPr>
              <w:adjustRightInd w:val="0"/>
              <w:snapToGrid w:val="0"/>
              <w:spacing w:before="0" w:beforeAutospacing="0" w:after="0" w:afterAutospacing="0" w:line="360" w:lineRule="auto"/>
              <w:ind w:left="0" w:right="0"/>
              <w:jc w:val="center"/>
              <w:rPr>
                <w:rFonts w:hint="eastAsia" w:ascii="宋体" w:hAnsi="宋体" w:cs="宋体"/>
                <w:b/>
                <w:bCs/>
                <w:color w:val="auto"/>
                <w:kern w:val="2"/>
                <w:sz w:val="18"/>
                <w:szCs w:val="18"/>
              </w:rPr>
            </w:pPr>
          </w:p>
          <w:p>
            <w:pPr>
              <w:adjustRightInd w:val="0"/>
              <w:snapToGrid w:val="0"/>
              <w:spacing w:before="0" w:beforeAutospacing="0" w:after="0" w:afterAutospacing="0" w:line="360" w:lineRule="auto"/>
              <w:ind w:left="0" w:right="0"/>
              <w:jc w:val="center"/>
              <w:rPr>
                <w:rFonts w:hint="eastAsia" w:ascii="宋体" w:hAnsi="宋体" w:cs="宋体"/>
                <w:b/>
                <w:bCs/>
                <w:color w:val="auto"/>
                <w:kern w:val="2"/>
                <w:sz w:val="18"/>
                <w:szCs w:val="18"/>
              </w:rPr>
            </w:pPr>
          </w:p>
          <w:p>
            <w:pPr>
              <w:adjustRightInd w:val="0"/>
              <w:snapToGrid w:val="0"/>
              <w:spacing w:before="0" w:beforeAutospacing="0" w:after="0" w:afterAutospacing="0" w:line="360" w:lineRule="auto"/>
              <w:ind w:left="0" w:right="0"/>
              <w:jc w:val="center"/>
              <w:rPr>
                <w:rFonts w:hint="eastAsia" w:ascii="宋体" w:hAnsi="宋体" w:cs="宋体"/>
                <w:b/>
                <w:bCs/>
                <w:color w:val="auto"/>
                <w:kern w:val="2"/>
                <w:sz w:val="18"/>
                <w:szCs w:val="18"/>
              </w:rPr>
            </w:pPr>
          </w:p>
          <w:p>
            <w:pPr>
              <w:adjustRightInd w:val="0"/>
              <w:snapToGrid w:val="0"/>
              <w:spacing w:before="0" w:beforeAutospacing="0" w:after="0" w:afterAutospacing="0" w:line="360" w:lineRule="auto"/>
              <w:ind w:left="0" w:right="0"/>
              <w:jc w:val="center"/>
              <w:rPr>
                <w:rFonts w:hint="eastAsia" w:ascii="宋体" w:hAnsi="宋体" w:cs="宋体"/>
                <w:b/>
                <w:bCs/>
                <w:color w:val="auto"/>
                <w:kern w:val="2"/>
                <w:sz w:val="18"/>
                <w:szCs w:val="18"/>
              </w:rPr>
            </w:pPr>
          </w:p>
          <w:p>
            <w:pPr>
              <w:adjustRightInd w:val="0"/>
              <w:snapToGrid w:val="0"/>
              <w:spacing w:before="0" w:beforeAutospacing="0" w:after="0" w:afterAutospacing="0" w:line="360" w:lineRule="auto"/>
              <w:ind w:left="0" w:right="0"/>
              <w:jc w:val="center"/>
              <w:rPr>
                <w:rFonts w:hint="eastAsia" w:ascii="宋体" w:hAnsi="宋体" w:cs="宋体"/>
                <w:b/>
                <w:bCs/>
                <w:color w:val="auto"/>
                <w:kern w:val="2"/>
                <w:sz w:val="18"/>
                <w:szCs w:val="18"/>
              </w:rPr>
            </w:pPr>
          </w:p>
          <w:p>
            <w:pPr>
              <w:adjustRightInd w:val="0"/>
              <w:snapToGrid w:val="0"/>
              <w:spacing w:before="0" w:beforeAutospacing="0" w:after="0" w:afterAutospacing="0" w:line="360" w:lineRule="auto"/>
              <w:ind w:left="0" w:right="0"/>
              <w:jc w:val="center"/>
              <w:rPr>
                <w:rFonts w:hint="default" w:ascii="宋体" w:hAnsi="宋体" w:cs="宋体"/>
                <w:b/>
                <w:bCs/>
                <w:color w:val="auto"/>
                <w:kern w:val="2"/>
                <w:sz w:val="18"/>
                <w:szCs w:val="18"/>
              </w:rPr>
            </w:pPr>
            <w:r>
              <w:rPr>
                <w:rFonts w:hint="eastAsia" w:ascii="宋体" w:hAnsi="宋体" w:cs="宋体"/>
                <w:b/>
                <w:bCs/>
                <w:color w:val="auto"/>
                <w:kern w:val="2"/>
                <w:sz w:val="18"/>
                <w:szCs w:val="18"/>
              </w:rPr>
              <w:t>4</w:t>
            </w:r>
          </w:p>
        </w:tc>
        <w:tc>
          <w:tcPr>
            <w:tcW w:w="1927" w:type="dxa"/>
            <w:gridSpan w:val="2"/>
            <w:tcBorders>
              <w:right w:val="single" w:color="auto" w:sz="4" w:space="0"/>
            </w:tcBorders>
            <w:noWrap w:val="0"/>
            <w:vAlign w:val="center"/>
          </w:tcPr>
          <w:p>
            <w:pPr>
              <w:adjustRightInd w:val="0"/>
              <w:snapToGrid w:val="0"/>
              <w:spacing w:before="0" w:beforeAutospacing="0" w:after="0" w:afterAutospacing="0"/>
              <w:ind w:left="0" w:right="0"/>
              <w:jc w:val="center"/>
              <w:rPr>
                <w:rFonts w:hint="default" w:ascii="宋体" w:hAnsi="宋体" w:cs="宋体"/>
                <w:b/>
                <w:bCs/>
                <w:color w:val="auto"/>
                <w:kern w:val="2"/>
                <w:sz w:val="18"/>
                <w:szCs w:val="18"/>
              </w:rPr>
            </w:pPr>
            <w:r>
              <w:rPr>
                <w:rFonts w:hint="eastAsia" w:ascii="宋体" w:hAnsi="宋体" w:cs="宋体"/>
                <w:b/>
                <w:bCs/>
                <w:color w:val="auto"/>
                <w:kern w:val="2"/>
                <w:sz w:val="18"/>
                <w:szCs w:val="18"/>
              </w:rPr>
              <w:t>诚信部分</w:t>
            </w:r>
          </w:p>
        </w:tc>
        <w:tc>
          <w:tcPr>
            <w:tcW w:w="742" w:type="dxa"/>
            <w:tcBorders>
              <w:left w:val="single" w:color="auto" w:sz="4" w:space="0"/>
            </w:tcBorders>
            <w:noWrap w:val="0"/>
            <w:vAlign w:val="center"/>
          </w:tcPr>
          <w:p>
            <w:pPr>
              <w:adjustRightInd w:val="0"/>
              <w:snapToGrid w:val="0"/>
              <w:spacing w:before="0" w:beforeAutospacing="0" w:after="0" w:afterAutospacing="0"/>
              <w:ind w:left="0" w:right="0"/>
              <w:jc w:val="center"/>
              <w:rPr>
                <w:rFonts w:hint="eastAsia" w:ascii="宋体" w:hAnsi="宋体" w:cs="宋体"/>
                <w:b/>
                <w:bCs/>
                <w:color w:val="auto"/>
                <w:kern w:val="2"/>
                <w:sz w:val="18"/>
                <w:szCs w:val="18"/>
              </w:rPr>
            </w:pPr>
          </w:p>
        </w:tc>
        <w:tc>
          <w:tcPr>
            <w:tcW w:w="5275" w:type="dxa"/>
            <w:noWrap w:val="0"/>
            <w:vAlign w:val="center"/>
          </w:tcPr>
          <w:p>
            <w:pPr>
              <w:keepNext w:val="0"/>
              <w:keepLines w:val="0"/>
              <w:pageBreakBefore w:val="0"/>
              <w:widowControl/>
              <w:kinsoku/>
              <w:overflowPunct/>
              <w:topLinePunct w:val="0"/>
              <w:autoSpaceDE/>
              <w:autoSpaceDN/>
              <w:bidi w:val="0"/>
              <w:adjustRightInd w:val="0"/>
              <w:snapToGrid w:val="0"/>
              <w:spacing w:before="0" w:beforeAutospacing="0" w:after="0" w:afterAutospacing="0" w:line="280" w:lineRule="exact"/>
              <w:ind w:left="0" w:right="0"/>
              <w:jc w:val="center"/>
              <w:textAlignment w:val="auto"/>
              <w:rPr>
                <w:rFonts w:hint="default" w:ascii="宋体" w:hAnsi="宋体" w:eastAsia="宋体" w:cs="宋体"/>
                <w:b/>
                <w:bCs/>
                <w:color w:val="auto"/>
                <w:kern w:val="2"/>
                <w:sz w:val="18"/>
                <w:szCs w:val="18"/>
                <w:lang w:val="en-US" w:eastAsia="zh-CN"/>
              </w:rPr>
            </w:pPr>
            <w:r>
              <w:rPr>
                <w:rFonts w:hint="eastAsia" w:ascii="宋体" w:hAnsi="宋体" w:cs="宋体"/>
                <w:b/>
                <w:bCs/>
                <w:color w:val="auto"/>
                <w:kern w:val="2"/>
                <w:sz w:val="18"/>
                <w:szCs w:val="18"/>
                <w:lang w:val="en-US" w:eastAsia="zh-CN"/>
              </w:rPr>
              <w:t>4</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PrEx>
        <w:trPr>
          <w:jc w:val="center"/>
        </w:trPr>
        <w:tc>
          <w:tcPr>
            <w:tcW w:w="615" w:type="dxa"/>
            <w:vMerge w:val="continue"/>
            <w:shd w:val="clear" w:color="auto" w:fill="E6EFFA"/>
            <w:noWrap w:val="0"/>
            <w:vAlign w:val="center"/>
          </w:tcPr>
          <w:p>
            <w:pPr>
              <w:adjustRightInd w:val="0"/>
              <w:snapToGrid w:val="0"/>
              <w:spacing w:before="0" w:beforeAutospacing="0" w:after="0" w:afterAutospacing="0" w:line="360" w:lineRule="auto"/>
              <w:ind w:left="0" w:right="0"/>
              <w:jc w:val="center"/>
              <w:rPr>
                <w:rFonts w:hint="default" w:ascii="宋体" w:hAnsi="宋体" w:cs="宋体"/>
                <w:b/>
                <w:bCs/>
                <w:color w:val="auto"/>
                <w:kern w:val="2"/>
                <w:sz w:val="18"/>
                <w:szCs w:val="18"/>
              </w:rPr>
            </w:pPr>
          </w:p>
        </w:tc>
        <w:tc>
          <w:tcPr>
            <w:tcW w:w="787" w:type="dxa"/>
            <w:shd w:val="clear" w:color="auto" w:fill="FFFFFF"/>
            <w:noWrap w:val="0"/>
            <w:vAlign w:val="center"/>
          </w:tcPr>
          <w:p>
            <w:pPr>
              <w:adjustRightInd w:val="0"/>
              <w:snapToGrid w:val="0"/>
              <w:spacing w:before="0" w:beforeAutospacing="0" w:after="0" w:afterAutospacing="0"/>
              <w:ind w:left="0" w:right="0"/>
              <w:jc w:val="center"/>
              <w:rPr>
                <w:rFonts w:hint="default" w:ascii="宋体" w:hAnsi="宋体" w:cs="宋体"/>
                <w:color w:val="auto"/>
                <w:kern w:val="2"/>
                <w:sz w:val="18"/>
                <w:szCs w:val="18"/>
              </w:rPr>
            </w:pPr>
            <w:r>
              <w:rPr>
                <w:rFonts w:hint="eastAsia" w:ascii="宋体" w:hAnsi="宋体" w:cs="宋体"/>
                <w:color w:val="auto"/>
                <w:kern w:val="2"/>
                <w:sz w:val="18"/>
                <w:szCs w:val="18"/>
              </w:rPr>
              <w:t>序号</w:t>
            </w:r>
          </w:p>
        </w:tc>
        <w:tc>
          <w:tcPr>
            <w:tcW w:w="1140" w:type="dxa"/>
            <w:shd w:val="clear" w:color="auto" w:fill="FFFFFF"/>
            <w:noWrap w:val="0"/>
            <w:vAlign w:val="center"/>
          </w:tcPr>
          <w:p>
            <w:pPr>
              <w:adjustRightInd w:val="0"/>
              <w:snapToGrid w:val="0"/>
              <w:spacing w:before="0" w:beforeAutospacing="0" w:after="0" w:afterAutospacing="0"/>
              <w:ind w:left="0" w:right="0"/>
              <w:jc w:val="center"/>
              <w:rPr>
                <w:rFonts w:hint="default" w:ascii="宋体" w:hAnsi="宋体" w:cs="宋体"/>
                <w:color w:val="auto"/>
                <w:kern w:val="2"/>
                <w:sz w:val="18"/>
                <w:szCs w:val="18"/>
              </w:rPr>
            </w:pPr>
            <w:r>
              <w:rPr>
                <w:rFonts w:hint="eastAsia" w:ascii="宋体" w:hAnsi="宋体" w:cs="宋体"/>
                <w:color w:val="auto"/>
                <w:kern w:val="2"/>
                <w:sz w:val="18"/>
                <w:szCs w:val="18"/>
              </w:rPr>
              <w:t>评分因素</w:t>
            </w:r>
          </w:p>
        </w:tc>
        <w:tc>
          <w:tcPr>
            <w:tcW w:w="742" w:type="dxa"/>
            <w:shd w:val="clear" w:color="auto" w:fill="FFFFFF"/>
            <w:noWrap w:val="0"/>
            <w:vAlign w:val="center"/>
          </w:tcPr>
          <w:p>
            <w:pPr>
              <w:adjustRightInd w:val="0"/>
              <w:snapToGrid w:val="0"/>
              <w:spacing w:before="0" w:beforeAutospacing="0" w:after="0" w:afterAutospacing="0"/>
              <w:ind w:left="0" w:right="0"/>
              <w:jc w:val="center"/>
              <w:rPr>
                <w:rFonts w:hint="eastAsia" w:ascii="宋体" w:hAnsi="宋体" w:cs="宋体"/>
                <w:color w:val="auto"/>
                <w:kern w:val="2"/>
                <w:sz w:val="18"/>
                <w:szCs w:val="18"/>
              </w:rPr>
            </w:pPr>
            <w:r>
              <w:rPr>
                <w:rFonts w:hint="eastAsia" w:ascii="宋体" w:hAnsi="宋体" w:cs="宋体"/>
                <w:color w:val="auto"/>
                <w:kern w:val="2"/>
                <w:sz w:val="18"/>
                <w:szCs w:val="18"/>
              </w:rPr>
              <w:t>分值</w:t>
            </w:r>
          </w:p>
        </w:tc>
        <w:tc>
          <w:tcPr>
            <w:tcW w:w="5275" w:type="dxa"/>
            <w:shd w:val="clear" w:color="auto" w:fill="FFFFFF"/>
            <w:noWrap w:val="0"/>
            <w:vAlign w:val="center"/>
          </w:tcPr>
          <w:p>
            <w:pPr>
              <w:keepNext w:val="0"/>
              <w:keepLines w:val="0"/>
              <w:pageBreakBefore w:val="0"/>
              <w:widowControl/>
              <w:kinsoku/>
              <w:overflowPunct/>
              <w:topLinePunct w:val="0"/>
              <w:autoSpaceDE/>
              <w:autoSpaceDN/>
              <w:bidi w:val="0"/>
              <w:adjustRightInd w:val="0"/>
              <w:snapToGrid w:val="0"/>
              <w:spacing w:before="0" w:beforeAutospacing="0" w:after="0" w:afterAutospacing="0" w:line="280" w:lineRule="exact"/>
              <w:ind w:left="0" w:right="0"/>
              <w:jc w:val="center"/>
              <w:textAlignment w:val="auto"/>
              <w:rPr>
                <w:rFonts w:hint="default" w:ascii="宋体" w:hAnsi="宋体" w:cs="宋体"/>
                <w:color w:val="auto"/>
                <w:kern w:val="2"/>
                <w:sz w:val="18"/>
                <w:szCs w:val="18"/>
              </w:rPr>
            </w:pPr>
            <w:r>
              <w:rPr>
                <w:rFonts w:hint="eastAsia" w:ascii="宋体" w:hAnsi="宋体" w:cs="宋体"/>
                <w:color w:val="auto"/>
                <w:kern w:val="2"/>
                <w:sz w:val="18"/>
                <w:szCs w:val="18"/>
              </w:rPr>
              <w:t>评分准则</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PrEx>
        <w:trPr>
          <w:jc w:val="center"/>
        </w:trPr>
        <w:tc>
          <w:tcPr>
            <w:tcW w:w="615" w:type="dxa"/>
            <w:vMerge w:val="continue"/>
            <w:noWrap w:val="0"/>
            <w:vAlign w:val="center"/>
          </w:tcPr>
          <w:p>
            <w:pPr>
              <w:adjustRightInd w:val="0"/>
              <w:snapToGrid w:val="0"/>
              <w:spacing w:before="0" w:beforeAutospacing="0" w:after="0" w:afterAutospacing="0" w:line="360" w:lineRule="auto"/>
              <w:ind w:left="0" w:right="0"/>
              <w:jc w:val="center"/>
              <w:rPr>
                <w:rFonts w:hint="default" w:ascii="宋体" w:hAnsi="宋体" w:cs="宋体"/>
                <w:b/>
                <w:bCs/>
                <w:color w:val="auto"/>
                <w:kern w:val="2"/>
                <w:sz w:val="18"/>
                <w:szCs w:val="18"/>
              </w:rPr>
            </w:pPr>
          </w:p>
        </w:tc>
        <w:tc>
          <w:tcPr>
            <w:tcW w:w="787" w:type="dxa"/>
            <w:noWrap w:val="0"/>
            <w:vAlign w:val="center"/>
          </w:tcPr>
          <w:p>
            <w:pPr>
              <w:adjustRightInd w:val="0"/>
              <w:snapToGrid w:val="0"/>
              <w:spacing w:before="0" w:beforeAutospacing="0" w:after="0" w:afterAutospacing="0" w:line="360" w:lineRule="auto"/>
              <w:ind w:left="0" w:right="0"/>
              <w:jc w:val="center"/>
              <w:rPr>
                <w:rFonts w:hint="eastAsia" w:ascii="宋体" w:hAnsi="宋体" w:eastAsia="宋体" w:cs="宋体"/>
                <w:color w:val="auto"/>
                <w:kern w:val="2"/>
                <w:sz w:val="18"/>
                <w:szCs w:val="18"/>
                <w:lang w:eastAsia="zh-CN"/>
              </w:rPr>
            </w:pPr>
            <w:r>
              <w:rPr>
                <w:rFonts w:hint="eastAsia" w:ascii="宋体" w:hAnsi="宋体" w:cs="宋体"/>
                <w:color w:val="auto"/>
                <w:kern w:val="2"/>
                <w:sz w:val="18"/>
                <w:szCs w:val="18"/>
                <w:lang w:eastAsia="zh-CN"/>
              </w:rPr>
              <w:t>（</w:t>
            </w:r>
            <w:r>
              <w:rPr>
                <w:rFonts w:hint="eastAsia" w:ascii="宋体" w:hAnsi="宋体" w:cs="宋体"/>
                <w:color w:val="auto"/>
                <w:kern w:val="2"/>
                <w:sz w:val="18"/>
                <w:szCs w:val="18"/>
                <w:lang w:val="en-US" w:eastAsia="zh-CN"/>
              </w:rPr>
              <w:t>1</w:t>
            </w:r>
            <w:r>
              <w:rPr>
                <w:rFonts w:hint="eastAsia" w:ascii="宋体" w:hAnsi="宋体" w:cs="宋体"/>
                <w:color w:val="auto"/>
                <w:kern w:val="2"/>
                <w:sz w:val="18"/>
                <w:szCs w:val="18"/>
                <w:lang w:eastAsia="zh-CN"/>
              </w:rPr>
              <w:t>）</w:t>
            </w:r>
          </w:p>
        </w:tc>
        <w:tc>
          <w:tcPr>
            <w:tcW w:w="1140" w:type="dxa"/>
            <w:noWrap w:val="0"/>
            <w:vAlign w:val="center"/>
          </w:tcPr>
          <w:p>
            <w:pPr>
              <w:adjustRightInd w:val="0"/>
              <w:snapToGrid w:val="0"/>
              <w:spacing w:before="0" w:beforeAutospacing="0" w:after="0" w:afterAutospacing="0" w:line="360" w:lineRule="auto"/>
              <w:ind w:left="0" w:right="0"/>
              <w:jc w:val="center"/>
              <w:rPr>
                <w:rFonts w:hint="default" w:ascii="宋体" w:hAnsi="宋体" w:cs="宋体"/>
                <w:color w:val="auto"/>
                <w:kern w:val="2"/>
                <w:sz w:val="18"/>
                <w:szCs w:val="18"/>
              </w:rPr>
            </w:pPr>
            <w:r>
              <w:rPr>
                <w:rFonts w:hint="eastAsia" w:ascii="宋体" w:hAnsi="宋体" w:cs="宋体"/>
                <w:color w:val="auto"/>
                <w:kern w:val="2"/>
                <w:sz w:val="18"/>
                <w:szCs w:val="18"/>
                <w:highlight w:val="none"/>
              </w:rPr>
              <w:t>诚信得分</w:t>
            </w:r>
          </w:p>
        </w:tc>
        <w:tc>
          <w:tcPr>
            <w:tcW w:w="742" w:type="dxa"/>
            <w:noWrap w:val="0"/>
            <w:vAlign w:val="center"/>
          </w:tcPr>
          <w:p>
            <w:pPr>
              <w:adjustRightInd w:val="0"/>
              <w:snapToGrid w:val="0"/>
              <w:spacing w:before="0" w:beforeAutospacing="0" w:after="0" w:afterAutospacing="0" w:line="360" w:lineRule="auto"/>
              <w:ind w:left="0" w:right="0"/>
              <w:jc w:val="center"/>
              <w:rPr>
                <w:rFonts w:hint="default" w:ascii="宋体" w:hAnsi="宋体" w:eastAsia="宋体" w:cs="宋体"/>
                <w:color w:val="auto"/>
                <w:kern w:val="2"/>
                <w:sz w:val="18"/>
                <w:szCs w:val="18"/>
                <w:lang w:val="en-US" w:eastAsia="zh-CN"/>
              </w:rPr>
            </w:pPr>
            <w:r>
              <w:rPr>
                <w:rFonts w:hint="eastAsia" w:ascii="宋体" w:hAnsi="宋体" w:cs="宋体"/>
                <w:color w:val="auto"/>
                <w:kern w:val="2"/>
                <w:sz w:val="18"/>
                <w:szCs w:val="18"/>
                <w:lang w:val="en-US" w:eastAsia="zh-CN"/>
              </w:rPr>
              <w:t>2</w:t>
            </w:r>
          </w:p>
        </w:tc>
        <w:tc>
          <w:tcPr>
            <w:tcW w:w="5275" w:type="dxa"/>
            <w:noWrap w:val="0"/>
            <w:vAlign w:val="top"/>
          </w:tcPr>
          <w:p>
            <w:pPr>
              <w:keepNext w:val="0"/>
              <w:keepLines w:val="0"/>
              <w:pageBreakBefore w:val="0"/>
              <w:widowControl/>
              <w:kinsoku/>
              <w:wordWrap w:val="0"/>
              <w:overflowPunct/>
              <w:topLinePunct w:val="0"/>
              <w:autoSpaceDE/>
              <w:autoSpaceDN/>
              <w:bidi w:val="0"/>
              <w:spacing w:before="0" w:beforeAutospacing="0" w:after="0" w:afterAutospacing="0" w:line="280" w:lineRule="exact"/>
              <w:ind w:left="0" w:right="0" w:firstLine="360" w:firstLineChars="200"/>
              <w:textAlignment w:val="auto"/>
              <w:rPr>
                <w:rFonts w:hint="default" w:ascii="宋体" w:hAnsi="宋体" w:cs="宋体"/>
                <w:color w:val="auto"/>
                <w:kern w:val="2"/>
                <w:sz w:val="18"/>
                <w:szCs w:val="18"/>
              </w:rPr>
            </w:pPr>
            <w:r>
              <w:rPr>
                <w:rFonts w:hint="eastAsia" w:ascii="宋体" w:hAnsi="宋体" w:cs="宋体"/>
                <w:color w:val="auto"/>
                <w:kern w:val="2"/>
                <w:sz w:val="18"/>
                <w:szCs w:val="18"/>
              </w:rPr>
              <w:t>投标人存在《深圳市财政局政府采购供应商信用信息管理办法》（深财规〔2023〕3号）列明的一般行政处罚信息、一般违法失信记录信息的，本项不得分，不存在上述情形的</w:t>
            </w:r>
            <w:r>
              <w:rPr>
                <w:rFonts w:hint="eastAsia" w:ascii="宋体" w:hAnsi="宋体" w:cs="宋体"/>
                <w:color w:val="auto"/>
                <w:kern w:val="2"/>
                <w:sz w:val="18"/>
                <w:szCs w:val="18"/>
                <w:lang w:eastAsia="zh-CN"/>
              </w:rPr>
              <w:t>投标人存在《深圳市财政局政府采购供应商信用信息管理办法》（深财规〔2023〕3号）列明的一般行政处罚信息、一般违法失信记录信息的，本项不得分，不存在上述情形的，投标人提供承诺函（格式自拟）加盖投标人公章，本项得2分。未按要求提供或提供不清晰导致无法判断的不得分。</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PrEx>
        <w:trPr>
          <w:jc w:val="center"/>
        </w:trPr>
        <w:tc>
          <w:tcPr>
            <w:tcW w:w="615" w:type="dxa"/>
            <w:vMerge w:val="continue"/>
            <w:noWrap w:val="0"/>
            <w:vAlign w:val="center"/>
          </w:tcPr>
          <w:p>
            <w:pPr>
              <w:adjustRightInd w:val="0"/>
              <w:snapToGrid w:val="0"/>
              <w:spacing w:before="0" w:beforeAutospacing="0" w:after="0" w:afterAutospacing="0" w:line="360" w:lineRule="auto"/>
              <w:ind w:left="0" w:right="0"/>
              <w:jc w:val="center"/>
              <w:rPr>
                <w:rFonts w:hint="default" w:ascii="宋体" w:hAnsi="宋体" w:cs="宋体"/>
                <w:b/>
                <w:bCs/>
                <w:color w:val="auto"/>
                <w:kern w:val="2"/>
                <w:sz w:val="18"/>
                <w:szCs w:val="18"/>
              </w:rPr>
            </w:pPr>
          </w:p>
        </w:tc>
        <w:tc>
          <w:tcPr>
            <w:tcW w:w="787" w:type="dxa"/>
            <w:noWrap w:val="0"/>
            <w:vAlign w:val="center"/>
          </w:tcPr>
          <w:p>
            <w:pPr>
              <w:adjustRightInd w:val="0"/>
              <w:snapToGrid w:val="0"/>
              <w:spacing w:before="0" w:beforeAutospacing="0" w:after="0" w:afterAutospacing="0" w:line="360" w:lineRule="auto"/>
              <w:ind w:left="0" w:right="0"/>
              <w:jc w:val="center"/>
              <w:rPr>
                <w:rFonts w:hint="eastAsia" w:ascii="宋体" w:hAnsi="宋体" w:cs="宋体"/>
                <w:color w:val="auto"/>
                <w:kern w:val="2"/>
                <w:sz w:val="18"/>
                <w:szCs w:val="18"/>
                <w:lang w:eastAsia="zh-CN"/>
              </w:rPr>
            </w:pPr>
            <w:r>
              <w:rPr>
                <w:rFonts w:hint="eastAsia" w:ascii="宋体" w:hAnsi="宋体" w:cs="宋体"/>
                <w:color w:val="auto"/>
                <w:kern w:val="2"/>
                <w:sz w:val="18"/>
                <w:szCs w:val="18"/>
                <w:lang w:eastAsia="zh-CN"/>
              </w:rPr>
              <w:t>（</w:t>
            </w:r>
            <w:r>
              <w:rPr>
                <w:rFonts w:hint="eastAsia" w:ascii="宋体" w:hAnsi="宋体" w:cs="宋体"/>
                <w:color w:val="auto"/>
                <w:kern w:val="2"/>
                <w:sz w:val="18"/>
                <w:szCs w:val="18"/>
                <w:lang w:val="en-US" w:eastAsia="zh-CN"/>
              </w:rPr>
              <w:t>2</w:t>
            </w:r>
            <w:r>
              <w:rPr>
                <w:rFonts w:hint="eastAsia" w:ascii="宋体" w:hAnsi="宋体" w:cs="宋体"/>
                <w:color w:val="auto"/>
                <w:kern w:val="2"/>
                <w:sz w:val="18"/>
                <w:szCs w:val="18"/>
                <w:lang w:eastAsia="zh-CN"/>
              </w:rPr>
              <w:t>）</w:t>
            </w:r>
          </w:p>
        </w:tc>
        <w:tc>
          <w:tcPr>
            <w:tcW w:w="1140" w:type="dxa"/>
            <w:noWrap w:val="0"/>
            <w:vAlign w:val="center"/>
          </w:tcPr>
          <w:p>
            <w:pPr>
              <w:wordWrap w:val="0"/>
              <w:spacing w:before="0" w:beforeAutospacing="0" w:after="0" w:afterAutospacing="0"/>
              <w:ind w:right="0"/>
              <w:jc w:val="center"/>
              <w:rPr>
                <w:rFonts w:hint="eastAsia" w:ascii="宋体" w:hAnsi="宋体" w:cs="宋体"/>
                <w:color w:val="auto"/>
                <w:kern w:val="2"/>
                <w:sz w:val="18"/>
                <w:szCs w:val="18"/>
                <w:lang w:val="en-US" w:eastAsia="zh-CN"/>
              </w:rPr>
            </w:pPr>
            <w:r>
              <w:rPr>
                <w:rFonts w:hint="eastAsia" w:ascii="宋体" w:hAnsi="宋体" w:cs="宋体"/>
                <w:color w:val="auto"/>
                <w:kern w:val="2"/>
                <w:sz w:val="18"/>
                <w:szCs w:val="18"/>
                <w:lang w:val="en-US" w:eastAsia="zh-CN"/>
              </w:rPr>
              <w:t>违约承诺函</w:t>
            </w:r>
          </w:p>
        </w:tc>
        <w:tc>
          <w:tcPr>
            <w:tcW w:w="742" w:type="dxa"/>
            <w:noWrap w:val="0"/>
            <w:vAlign w:val="center"/>
          </w:tcPr>
          <w:p>
            <w:pPr>
              <w:wordWrap w:val="0"/>
              <w:spacing w:before="0" w:beforeAutospacing="0" w:after="0" w:afterAutospacing="0"/>
              <w:ind w:right="0"/>
              <w:jc w:val="center"/>
              <w:rPr>
                <w:rFonts w:hint="default" w:ascii="宋体" w:hAnsi="宋体" w:cs="宋体"/>
                <w:color w:val="auto"/>
                <w:kern w:val="2"/>
                <w:sz w:val="18"/>
                <w:szCs w:val="18"/>
                <w:lang w:val="en-US" w:eastAsia="zh-CN"/>
              </w:rPr>
            </w:pPr>
            <w:r>
              <w:rPr>
                <w:rFonts w:hint="eastAsia" w:ascii="宋体" w:hAnsi="宋体" w:cs="宋体"/>
                <w:color w:val="auto"/>
                <w:kern w:val="2"/>
                <w:sz w:val="18"/>
                <w:szCs w:val="18"/>
                <w:lang w:val="en-US" w:eastAsia="zh-CN"/>
              </w:rPr>
              <w:t>2</w:t>
            </w:r>
          </w:p>
        </w:tc>
        <w:tc>
          <w:tcPr>
            <w:tcW w:w="5275" w:type="dxa"/>
            <w:noWrap w:val="0"/>
            <w:vAlign w:val="center"/>
          </w:tcPr>
          <w:p>
            <w:pPr>
              <w:keepNext w:val="0"/>
              <w:keepLines w:val="0"/>
              <w:pageBreakBefore w:val="0"/>
              <w:widowControl/>
              <w:kinsoku/>
              <w:wordWrap w:val="0"/>
              <w:overflowPunct/>
              <w:topLinePunct w:val="0"/>
              <w:autoSpaceDE/>
              <w:autoSpaceDN/>
              <w:bidi w:val="0"/>
              <w:spacing w:before="0" w:beforeAutospacing="0" w:after="0" w:afterAutospacing="0" w:line="280" w:lineRule="exact"/>
              <w:ind w:left="0" w:right="0" w:firstLine="360" w:firstLineChars="200"/>
              <w:textAlignment w:val="auto"/>
              <w:rPr>
                <w:rFonts w:hint="eastAsia" w:ascii="宋体" w:hAnsi="宋体" w:cs="宋体"/>
                <w:color w:val="auto"/>
                <w:kern w:val="2"/>
                <w:sz w:val="18"/>
                <w:szCs w:val="18"/>
              </w:rPr>
            </w:pPr>
            <w:r>
              <w:rPr>
                <w:rFonts w:hint="eastAsia" w:ascii="宋体" w:hAnsi="宋体" w:cs="宋体"/>
                <w:color w:val="auto"/>
                <w:kern w:val="2"/>
                <w:sz w:val="18"/>
                <w:szCs w:val="18"/>
                <w:lang w:val="en-US" w:eastAsia="zh-CN"/>
              </w:rPr>
              <w:t>1.</w:t>
            </w:r>
            <w:r>
              <w:rPr>
                <w:rFonts w:hint="eastAsia" w:ascii="宋体" w:hAnsi="宋体" w:cs="宋体"/>
                <w:color w:val="auto"/>
                <w:kern w:val="2"/>
                <w:sz w:val="18"/>
                <w:szCs w:val="18"/>
              </w:rPr>
              <w:t>评审内容：</w:t>
            </w:r>
          </w:p>
          <w:p>
            <w:pPr>
              <w:keepNext w:val="0"/>
              <w:keepLines w:val="0"/>
              <w:pageBreakBefore w:val="0"/>
              <w:widowControl/>
              <w:kinsoku/>
              <w:wordWrap w:val="0"/>
              <w:overflowPunct/>
              <w:topLinePunct w:val="0"/>
              <w:autoSpaceDE/>
              <w:autoSpaceDN/>
              <w:bidi w:val="0"/>
              <w:spacing w:before="0" w:beforeAutospacing="0" w:after="0" w:afterAutospacing="0" w:line="280" w:lineRule="exact"/>
              <w:ind w:left="0" w:right="0" w:firstLine="360" w:firstLineChars="200"/>
              <w:textAlignment w:val="auto"/>
              <w:rPr>
                <w:rFonts w:hint="eastAsia" w:ascii="宋体" w:hAnsi="宋体" w:cs="宋体"/>
                <w:color w:val="auto"/>
                <w:kern w:val="2"/>
                <w:sz w:val="18"/>
                <w:szCs w:val="18"/>
              </w:rPr>
            </w:pPr>
            <w:r>
              <w:rPr>
                <w:rFonts w:hint="eastAsia" w:ascii="宋体" w:hAnsi="宋体" w:cs="宋体"/>
                <w:color w:val="auto"/>
                <w:kern w:val="2"/>
                <w:sz w:val="18"/>
                <w:szCs w:val="18"/>
              </w:rPr>
              <w:t>投标人提供违约承诺函，承诺履行招标文件所需项目内容职责，违约由投标人承担相应责任与后果，包括按不能交货部分价款的10%向采购人支付违约金，并接受履约评价为“差”及采购人单方解除合同的处理。</w:t>
            </w:r>
          </w:p>
          <w:p>
            <w:pPr>
              <w:keepNext w:val="0"/>
              <w:keepLines w:val="0"/>
              <w:pageBreakBefore w:val="0"/>
              <w:widowControl/>
              <w:kinsoku/>
              <w:wordWrap w:val="0"/>
              <w:overflowPunct/>
              <w:topLinePunct w:val="0"/>
              <w:autoSpaceDE/>
              <w:autoSpaceDN/>
              <w:bidi w:val="0"/>
              <w:spacing w:before="0" w:beforeAutospacing="0" w:after="0" w:afterAutospacing="0" w:line="280" w:lineRule="exact"/>
              <w:ind w:left="0" w:right="0" w:firstLine="360" w:firstLineChars="200"/>
              <w:textAlignment w:val="auto"/>
              <w:rPr>
                <w:rFonts w:hint="eastAsia" w:ascii="宋体" w:hAnsi="宋体" w:cs="宋体"/>
                <w:color w:val="auto"/>
                <w:kern w:val="2"/>
                <w:sz w:val="18"/>
                <w:szCs w:val="18"/>
              </w:rPr>
            </w:pPr>
            <w:r>
              <w:rPr>
                <w:rFonts w:hint="eastAsia" w:ascii="宋体" w:hAnsi="宋体" w:cs="宋体"/>
                <w:color w:val="auto"/>
                <w:kern w:val="2"/>
                <w:sz w:val="18"/>
                <w:szCs w:val="18"/>
                <w:lang w:val="en-US" w:eastAsia="zh-CN"/>
              </w:rPr>
              <w:t>2.</w:t>
            </w:r>
            <w:r>
              <w:rPr>
                <w:rFonts w:hint="eastAsia" w:ascii="宋体" w:hAnsi="宋体" w:cs="宋体"/>
                <w:color w:val="auto"/>
                <w:kern w:val="2"/>
                <w:sz w:val="18"/>
                <w:szCs w:val="18"/>
              </w:rPr>
              <w:t>评分标准：</w:t>
            </w:r>
          </w:p>
          <w:p>
            <w:pPr>
              <w:keepNext w:val="0"/>
              <w:keepLines w:val="0"/>
              <w:pageBreakBefore w:val="0"/>
              <w:widowControl/>
              <w:kinsoku/>
              <w:wordWrap w:val="0"/>
              <w:overflowPunct/>
              <w:topLinePunct w:val="0"/>
              <w:autoSpaceDE/>
              <w:autoSpaceDN/>
              <w:bidi w:val="0"/>
              <w:spacing w:before="0" w:beforeAutospacing="0" w:after="0" w:afterAutospacing="0" w:line="280" w:lineRule="exact"/>
              <w:ind w:left="0" w:right="0" w:firstLine="360" w:firstLineChars="200"/>
              <w:textAlignment w:val="auto"/>
              <w:rPr>
                <w:rFonts w:hint="eastAsia" w:ascii="宋体" w:hAnsi="宋体" w:cs="宋体"/>
                <w:color w:val="auto"/>
                <w:kern w:val="2"/>
                <w:sz w:val="18"/>
                <w:szCs w:val="18"/>
                <w:lang w:val="zh-CN"/>
              </w:rPr>
            </w:pPr>
            <w:r>
              <w:rPr>
                <w:rFonts w:hint="eastAsia" w:ascii="宋体" w:hAnsi="宋体" w:cs="宋体"/>
                <w:color w:val="auto"/>
                <w:kern w:val="2"/>
                <w:sz w:val="18"/>
                <w:szCs w:val="18"/>
              </w:rPr>
              <w:t>提供违约承诺函（格式自拟）的得</w:t>
            </w:r>
            <w:r>
              <w:rPr>
                <w:rFonts w:hint="eastAsia" w:ascii="宋体" w:hAnsi="宋体" w:cs="宋体"/>
                <w:color w:val="auto"/>
                <w:kern w:val="2"/>
                <w:sz w:val="18"/>
                <w:szCs w:val="18"/>
                <w:lang w:val="en-US" w:eastAsia="zh-CN"/>
              </w:rPr>
              <w:t>2分，承诺内容不符合招标公告需求或不提供的不得分。</w:t>
            </w:r>
          </w:p>
        </w:tc>
      </w:tr>
    </w:tbl>
    <w:p/>
    <w:sectPr>
      <w:headerReference r:id="rId5" w:type="default"/>
      <w:footerReference r:id="rId6" w:type="default"/>
      <w:pgSz w:w="12240" w:h="15840"/>
      <w:pgMar w:top="1247" w:right="1417" w:bottom="1247" w:left="1417" w:header="720" w:footer="720" w:gutter="0"/>
      <w:cols w:space="720" w:num="1"/>
      <w:docGrid w:linePitch="360"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altName w:val="方正书宋_GBK"/>
    <w:panose1 w:val="02010600030101010101"/>
    <w:charset w:val="00"/>
    <w:family w:val="auto"/>
    <w:pitch w:val="default"/>
    <w:sig w:usb0="00000000" w:usb1="00000000" w:usb2="00000016" w:usb3="00000000" w:csb0="00040001" w:csb1="00000000"/>
  </w:font>
  <w:font w:name="Wingdings">
    <w:panose1 w:val="05000000000000000000"/>
    <w:charset w:val="02"/>
    <w:family w:val="auto"/>
    <w:pitch w:val="default"/>
    <w:sig w:usb0="00000000" w:usb1="00000000" w:usb2="00000000" w:usb3="00000000" w:csb0="80000000" w:csb1="00000000"/>
  </w:font>
  <w:font w:name="Arial">
    <w:altName w:val="DejaVu Sans"/>
    <w:panose1 w:val="020B0604020202020204"/>
    <w:charset w:val="01"/>
    <w:family w:val="swiss"/>
    <w:pitch w:val="default"/>
    <w:sig w:usb0="E0002AFF" w:usb1="C0007843" w:usb2="00000009" w:usb3="00000000" w:csb0="400001FF" w:csb1="FFFF0000"/>
  </w:font>
  <w:font w:name="黑体">
    <w:altName w:val="方正黑体_GBK"/>
    <w:panose1 w:val="02010609060101010101"/>
    <w:charset w:val="86"/>
    <w:family w:val="auto"/>
    <w:pitch w:val="default"/>
    <w:sig w:usb0="800002BF" w:usb1="38CF7CFA" w:usb2="00000016" w:usb3="00000000" w:csb0="00040001" w:csb1="00000000"/>
  </w:font>
  <w:font w:name="Courier New">
    <w:altName w:val="DejaVu Sans"/>
    <w:panose1 w:val="02070309020205020404"/>
    <w:charset w:val="01"/>
    <w:family w:val="modern"/>
    <w:pitch w:val="default"/>
    <w:sig w:usb0="E0002AFF" w:usb1="C0007843" w:usb2="00000009" w:usb3="00000000" w:csb0="400001FF" w:csb1="FFFF0000"/>
  </w:font>
  <w:font w:name="Symbol">
    <w:panose1 w:val="02000609000000000000"/>
    <w:charset w:val="02"/>
    <w:family w:val="roman"/>
    <w:pitch w:val="default"/>
    <w:sig w:usb0="800000AF" w:usb1="4000204A" w:usb2="00000000" w:usb3="00000000" w:csb0="20000000" w:csb1="00000000"/>
  </w:font>
  <w:font w:name="Calibri">
    <w:altName w:val="DejaVu Sans"/>
    <w:panose1 w:val="020F0502020204030204"/>
    <w:charset w:val="00"/>
    <w:family w:val="swiss"/>
    <w:pitch w:val="default"/>
    <w:sig w:usb0="00000000" w:usb1="00000000" w:usb2="00000001" w:usb3="00000000" w:csb0="0000019F" w:csb1="00000000"/>
  </w:font>
  <w:font w:name="Cambria">
    <w:altName w:val="Noto Sans Syriac Eastern"/>
    <w:panose1 w:val="02040503050406030204"/>
    <w:charset w:val="00"/>
    <w:family w:val="auto"/>
    <w:pitch w:val="default"/>
    <w:sig w:usb0="00000000" w:usb1="00000000" w:usb2="00000000" w:usb3="00000000" w:csb0="0000019F" w:csb1="00000000"/>
  </w:font>
  <w:font w:name="ＭＳ 明朝">
    <w:altName w:val="汉仪仿宋S"/>
    <w:panose1 w:val="00000000000000000000"/>
    <w:charset w:val="80"/>
    <w:family w:val="roman"/>
    <w:pitch w:val="default"/>
    <w:sig w:usb0="00000000" w:usb1="00000000" w:usb2="00000010" w:usb3="00000000" w:csb0="00020000" w:csb1="00000000"/>
  </w:font>
  <w:font w:name="ＭＳ 明朝">
    <w:altName w:val="汉仪仿宋S"/>
    <w:panose1 w:val="00000000000000000000"/>
    <w:charset w:val="86"/>
    <w:family w:val="auto"/>
    <w:pitch w:val="default"/>
    <w:sig w:usb0="00000000" w:usb1="00000000" w:usb2="00000000" w:usb3="00000000" w:csb0="00000000" w:csb1="00000000"/>
  </w:font>
  <w:font w:name="WenQuanYi Micro Hei">
    <w:altName w:val="汉仪仿宋S"/>
    <w:panose1 w:val="00000000000000000000"/>
    <w:charset w:val="00"/>
    <w:family w:val="auto"/>
    <w:pitch w:val="default"/>
    <w:sig w:usb0="00000000" w:usb1="00000000" w:usb2="00000000" w:usb3="00000000" w:csb0="00000000" w:csb1="00000000"/>
  </w:font>
  <w:font w:name="ＭＳ ゴシック">
    <w:altName w:val="汉仪仿宋S"/>
    <w:panose1 w:val="00000000000000000000"/>
    <w:charset w:val="80"/>
    <w:family w:val="modern"/>
    <w:pitch w:val="default"/>
    <w:sig w:usb0="00000000" w:usb1="00000000" w:usb2="00000010" w:usb3="00000000" w:csb0="00020000" w:csb1="00000000"/>
  </w:font>
  <w:font w:name="Courier">
    <w:altName w:val="DejaVu Math TeX Gyre"/>
    <w:panose1 w:val="02000500000000000000"/>
    <w:charset w:val="00"/>
    <w:family w:val="auto"/>
    <w:pitch w:val="default"/>
    <w:sig w:usb0="00000000" w:usb1="00000000" w:usb2="00000000" w:usb3="00000000" w:csb0="00000001" w:csb1="00000000"/>
  </w:font>
  <w:font w:name="方正黑体_GBK">
    <w:panose1 w:val="02000000000000000000"/>
    <w:charset w:val="86"/>
    <w:family w:val="auto"/>
    <w:pitch w:val="default"/>
    <w:sig w:usb0="00000001" w:usb1="08000000" w:usb2="00000000" w:usb3="00000000" w:csb0="00040000" w:csb1="00000000"/>
  </w:font>
  <w:font w:name="ＭＳ 明朝">
    <w:altName w:val="汉仪仿宋S"/>
    <w:panose1 w:val="00000000000000000000"/>
    <w:charset w:val="00"/>
    <w:family w:val="auto"/>
    <w:pitch w:val="default"/>
    <w:sig w:usb0="00000000" w:usb1="00000000" w:usb2="00000000" w:usb3="00000000" w:csb0="00000000" w:csb1="00000000"/>
  </w:font>
  <w:font w:name="汉仪仿宋S">
    <w:panose1 w:val="00020600040101000101"/>
    <w:charset w:val="86"/>
    <w:family w:val="auto"/>
    <w:pitch w:val="default"/>
    <w:sig w:usb0="A00002BF" w:usb1="38CF7CFA" w:usb2="00000016" w:usb3="00000000" w:csb0="0004009F" w:csb1="00000000"/>
  </w:font>
  <w:font w:name="方正书宋_GBK">
    <w:panose1 w:val="02000000000000000000"/>
    <w:charset w:val="86"/>
    <w:family w:val="auto"/>
    <w:pitch w:val="default"/>
    <w:sig w:usb0="00000001" w:usb1="08000000" w:usb2="00000000" w:usb3="00000000" w:csb0="00040000" w:csb1="00000000"/>
  </w:font>
  <w:font w:name="Noto Sans Syriac Eastern">
    <w:panose1 w:val="02040503050306020203"/>
    <w:charset w:val="86"/>
    <w:family w:val="auto"/>
    <w:pitch w:val="default"/>
    <w:sig w:usb0="00000000" w:usb1="00000000" w:usb2="00000080" w:usb3="00000000" w:csb0="203E0161" w:csb1="D7FF0000"/>
  </w:font>
  <w:font w:name="DejaVu Sans">
    <w:panose1 w:val="020B0603030804020204"/>
    <w:charset w:val="00"/>
    <w:family w:val="auto"/>
    <w:pitch w:val="default"/>
    <w:sig w:usb0="E7006EFF" w:usb1="D200FDFF" w:usb2="0A246029" w:usb3="0400200C" w:csb0="600001FF" w:csb1="DFFF0000"/>
  </w:font>
  <w:font w:name="DejaVu Math TeX Gyre">
    <w:panose1 w:val="02000503000000000000"/>
    <w:charset w:val="00"/>
    <w:family w:val="auto"/>
    <w:pitch w:val="default"/>
    <w:sig w:usb0="A10000EF" w:usb1="4201F9EE" w:usb2="02000000" w:usb3="00000000" w:csb0="60000193" w:csb1="0DD4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4"/>
    </w:pPr>
    <w:r>
      <w:rPr>
        <w:sz w:val="21"/>
      </w:rPr>
      <mc:AlternateContent>
        <mc:Choice Requires="wps">
          <w:drawing>
            <wp:anchor distT="0" distB="0" distL="114300" distR="114300" simplePos="0" relativeHeight="251658240"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true"/>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24"/>
                          </w:pPr>
                          <w:r>
                            <w:fldChar w:fldCharType="begin"/>
                          </w:r>
                          <w:r>
                            <w:instrText xml:space="preserve"> PAGE  \* MERGEFORMAT </w:instrText>
                          </w:r>
                          <w:r>
                            <w:fldChar w:fldCharType="separate"/>
                          </w:r>
                          <w:r>
                            <w:t>1</w:t>
                          </w:r>
                          <w:r>
                            <w:fldChar w:fldCharType="end"/>
                          </w:r>
                        </w:p>
                      </w:txbxContent>
                    </wps:txbx>
                    <wps:bodyPr rot="0" spcFirstLastPara="0" vertOverflow="overflow" horzOverflow="overflow" vert="horz" wrap="none" lIns="0" tIns="0" rIns="0" bIns="0" numCol="1" spcCol="0" rtlCol="0" fromWordArt="false" anchor="t" anchorCtr="false" forceAA="false" upright="false" compatLnSpc="true">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8240;mso-width-relative:page;mso-height-relative:page;" filled="f" stroked="f" coordsize="21600,21600" o:gfxdata="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">
              <v:fill on="f" focussize="0,0"/>
              <v:stroke on="f" weight="0.5pt"/>
              <v:imagedata o:title=""/>
              <o:lock v:ext="edit" aspectratio="f"/>
              <v:textbox inset="0mm,0mm,0mm,0mm" style="mso-fit-shape-to-text:t;">
                <w:txbxContent>
                  <w:p>
                    <w:pPr>
                      <w:pStyle w:val="24"/>
                    </w:pPr>
                    <w:r>
                      <w:fldChar w:fldCharType="begin"/>
                    </w:r>
                    <w:r>
                      <w:instrText xml:space="preserve"> PAGE  \* MERGEFORMAT </w:instrText>
                    </w:r>
                    <w:r>
                      <w:fldChar w:fldCharType="separate"/>
                    </w:r>
                    <w:r>
                      <w:t>1</w:t>
                    </w:r>
                    <w:r>
                      <w:fldChar w:fldCharType="end"/>
                    </w:r>
                  </w:p>
                </w:txbxContent>
              </v:textbox>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line="240" w:lineRule="auto"/>
      </w:pPr>
      <w:r>
        <w:separator/>
      </w:r>
    </w:p>
  </w:footnote>
  <w:footnote w:type="continuationSeparator" w:id="1">
    <w:p>
      <w:pPr>
        <w:spacing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5"/>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FFFFFF7E"/>
    <w:multiLevelType w:val="singleLevel"/>
    <w:tmpl w:val="FFFFFF7E"/>
    <w:lvl w:ilvl="0" w:tentative="0">
      <w:start w:val="1"/>
      <w:numFmt w:val="decimal"/>
      <w:pStyle w:val="20"/>
      <w:lvlText w:val="%1."/>
      <w:lvlJc w:val="left"/>
      <w:pPr>
        <w:tabs>
          <w:tab w:val="left" w:pos="1080"/>
        </w:tabs>
        <w:ind w:left="1080" w:hanging="360"/>
      </w:pPr>
    </w:lvl>
  </w:abstractNum>
  <w:abstractNum w:abstractNumId="1">
    <w:nsid w:val="FFFFFF7F"/>
    <w:multiLevelType w:val="singleLevel"/>
    <w:tmpl w:val="FFFFFF7F"/>
    <w:lvl w:ilvl="0" w:tentative="0">
      <w:start w:val="1"/>
      <w:numFmt w:val="decimal"/>
      <w:pStyle w:val="14"/>
      <w:lvlText w:val="%1."/>
      <w:lvlJc w:val="left"/>
      <w:pPr>
        <w:tabs>
          <w:tab w:val="left" w:pos="720"/>
        </w:tabs>
        <w:ind w:left="720" w:hanging="360"/>
      </w:pPr>
    </w:lvl>
  </w:abstractNum>
  <w:abstractNum w:abstractNumId="2">
    <w:nsid w:val="FFFFFF82"/>
    <w:multiLevelType w:val="singleLevel"/>
    <w:tmpl w:val="FFFFFF82"/>
    <w:lvl w:ilvl="0" w:tentative="0">
      <w:start w:val="1"/>
      <w:numFmt w:val="bullet"/>
      <w:pStyle w:val="19"/>
      <w:lvlText w:val=""/>
      <w:lvlJc w:val="left"/>
      <w:pPr>
        <w:tabs>
          <w:tab w:val="left" w:pos="1080"/>
        </w:tabs>
        <w:ind w:left="1080" w:hanging="360"/>
      </w:pPr>
      <w:rPr>
        <w:rFonts w:hint="default" w:ascii="Symbol" w:hAnsi="Symbol"/>
      </w:rPr>
    </w:lvl>
  </w:abstractNum>
  <w:abstractNum w:abstractNumId="3">
    <w:nsid w:val="FFFFFF83"/>
    <w:multiLevelType w:val="singleLevel"/>
    <w:tmpl w:val="FFFFFF83"/>
    <w:lvl w:ilvl="0" w:tentative="0">
      <w:start w:val="1"/>
      <w:numFmt w:val="bullet"/>
      <w:pStyle w:val="23"/>
      <w:lvlText w:val=""/>
      <w:lvlJc w:val="left"/>
      <w:pPr>
        <w:tabs>
          <w:tab w:val="left" w:pos="720"/>
        </w:tabs>
        <w:ind w:left="720" w:hanging="360"/>
      </w:pPr>
      <w:rPr>
        <w:rFonts w:hint="default" w:ascii="Symbol" w:hAnsi="Symbol"/>
      </w:rPr>
    </w:lvl>
  </w:abstractNum>
  <w:abstractNum w:abstractNumId="4">
    <w:nsid w:val="FFFFFF88"/>
    <w:multiLevelType w:val="singleLevel"/>
    <w:tmpl w:val="FFFFFF88"/>
    <w:lvl w:ilvl="0" w:tentative="0">
      <w:start w:val="1"/>
      <w:numFmt w:val="decimal"/>
      <w:pStyle w:val="15"/>
      <w:lvlText w:val="%1."/>
      <w:lvlJc w:val="left"/>
      <w:pPr>
        <w:tabs>
          <w:tab w:val="left" w:pos="360"/>
        </w:tabs>
        <w:ind w:left="360" w:hanging="360"/>
      </w:pPr>
    </w:lvl>
  </w:abstractNum>
  <w:abstractNum w:abstractNumId="5">
    <w:nsid w:val="FFFFFF89"/>
    <w:multiLevelType w:val="singleLevel"/>
    <w:tmpl w:val="FFFFFF89"/>
    <w:lvl w:ilvl="0" w:tentative="0">
      <w:start w:val="1"/>
      <w:numFmt w:val="bullet"/>
      <w:pStyle w:val="17"/>
      <w:lvlText w:val=""/>
      <w:lvlJc w:val="left"/>
      <w:pPr>
        <w:tabs>
          <w:tab w:val="left" w:pos="360"/>
        </w:tabs>
        <w:ind w:left="360" w:hanging="360"/>
      </w:pPr>
      <w:rPr>
        <w:rFonts w:hint="default" w:ascii="Symbol" w:hAnsi="Symbol"/>
      </w:rPr>
    </w:lvl>
  </w:abstractNum>
  <w:num w:numId="1">
    <w:abstractNumId w:val="1"/>
  </w:num>
  <w:num w:numId="2">
    <w:abstractNumId w:val="4"/>
  </w:num>
  <w:num w:numId="3">
    <w:abstractNumId w:val="5"/>
  </w:num>
  <w:num w:numId="4">
    <w:abstractNumId w:val="2"/>
  </w:num>
  <w:num w:numId="5">
    <w:abstractNumId w:val="0"/>
  </w:num>
  <w:num w:numId="6">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50"/>
  <w:documentProtection w:enforcement="0"/>
  <w:defaultTabStop w:val="720"/>
  <w:characterSpacingControl w:val="doNotCompress"/>
  <w:footnotePr>
    <w:footnote w:id="0"/>
    <w:footnote w:id="1"/>
  </w:footnotePr>
  <w:endnotePr>
    <w:endnote w:id="0"/>
    <w:endnote w:id="1"/>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 w:val="233B524D"/>
    <w:rsid w:val="2BFF5FAD"/>
    <w:rsid w:val="2FDD8A04"/>
    <w:rsid w:val="2FFE6CFB"/>
    <w:rsid w:val="33BDCBB4"/>
    <w:rsid w:val="35F8D413"/>
    <w:rsid w:val="36773416"/>
    <w:rsid w:val="393FC7DC"/>
    <w:rsid w:val="3AEE321F"/>
    <w:rsid w:val="3D3F3043"/>
    <w:rsid w:val="3DFB4395"/>
    <w:rsid w:val="3EFFBE91"/>
    <w:rsid w:val="3FBB87D5"/>
    <w:rsid w:val="3FFE51AA"/>
    <w:rsid w:val="4777C924"/>
    <w:rsid w:val="4FBF2D77"/>
    <w:rsid w:val="54FB599B"/>
    <w:rsid w:val="5FFD468C"/>
    <w:rsid w:val="5FFF108C"/>
    <w:rsid w:val="66F7CAD1"/>
    <w:rsid w:val="69FBE700"/>
    <w:rsid w:val="6D2F4F62"/>
    <w:rsid w:val="776BEF9D"/>
    <w:rsid w:val="77BE5B54"/>
    <w:rsid w:val="7B771378"/>
    <w:rsid w:val="7BAAC0F1"/>
    <w:rsid w:val="7C2D8F6F"/>
    <w:rsid w:val="7CBCCC55"/>
    <w:rsid w:val="7CFFB137"/>
    <w:rsid w:val="7E6FAAD2"/>
    <w:rsid w:val="7ED3025C"/>
    <w:rsid w:val="7FD377F9"/>
    <w:rsid w:val="7FEF6332"/>
    <w:rsid w:val="7FFA206F"/>
    <w:rsid w:val="7FFA5E29"/>
    <w:rsid w:val="87FCE104"/>
    <w:rsid w:val="9EAE418D"/>
    <w:rsid w:val="9F3B814A"/>
    <w:rsid w:val="9F8F9E01"/>
    <w:rsid w:val="9FF38899"/>
    <w:rsid w:val="AFE57386"/>
    <w:rsid w:val="AFFCB189"/>
    <w:rsid w:val="B6EF697A"/>
    <w:rsid w:val="B77F6C93"/>
    <w:rsid w:val="BDEF73C6"/>
    <w:rsid w:val="BFD5240D"/>
    <w:rsid w:val="BFD73096"/>
    <w:rsid w:val="C37F6033"/>
    <w:rsid w:val="CDD7503F"/>
    <w:rsid w:val="CFF75855"/>
    <w:rsid w:val="D87FD530"/>
    <w:rsid w:val="D9D7891A"/>
    <w:rsid w:val="DBDE97C4"/>
    <w:rsid w:val="DDBF9AC2"/>
    <w:rsid w:val="DEC60E37"/>
    <w:rsid w:val="DFAE457E"/>
    <w:rsid w:val="DFBC8F06"/>
    <w:rsid w:val="E7DD774B"/>
    <w:rsid w:val="E7EF225C"/>
    <w:rsid w:val="E84FA043"/>
    <w:rsid w:val="E9CFE105"/>
    <w:rsid w:val="EBBFB2A7"/>
    <w:rsid w:val="EBFEA486"/>
    <w:rsid w:val="EBFF29C1"/>
    <w:rsid w:val="EEDF3F89"/>
    <w:rsid w:val="EFFD8092"/>
    <w:rsid w:val="EFFFFA79"/>
    <w:rsid w:val="F1F78CB0"/>
    <w:rsid w:val="F3F77B76"/>
    <w:rsid w:val="F5EF3FC0"/>
    <w:rsid w:val="F6DB4316"/>
    <w:rsid w:val="F77F030A"/>
    <w:rsid w:val="F79FB3F9"/>
    <w:rsid w:val="F7DD97A1"/>
    <w:rsid w:val="F7FF0D2F"/>
    <w:rsid w:val="FADB72CA"/>
    <w:rsid w:val="FDE91388"/>
    <w:rsid w:val="FEFF621F"/>
    <w:rsid w:val="FF3AA3F6"/>
    <w:rsid w:val="FFBF5B19"/>
    <w:rsid w:val="FFD02097"/>
    <w:rsid w:val="FFEF9D93"/>
  </w:rsids>
  <m:mathPr>
    <m:mathFont m:val="Cambria Math"/>
    <m:brkBin m:val="before"/>
    <m:brkBinSub m:val="--"/>
    <m:smallFrac m:val="0"/>
    <m:dispDef/>
    <m:lMargin m:val="0"/>
    <m:rMargin m:val="0"/>
    <m:defJc m:val="centerGroup"/>
    <m:wrapIndent m:val="1440"/>
    <m:intLim m:val="subSup"/>
    <m:naryLim m:val="undOvr"/>
  </m:mathPr>
  <w:doNotAutoCompressPictures/>
  <w:themeFontLang w:val="en-US" w:eastAsia="ja-JP"/>
  <w:clrSchemeMapping w:bg1="light1" w:t1="dark1" w:bg2="light2" w:t2="dark2" w:accent1="accent1" w:accent2="accent2" w:accent3="accent3" w:accent4="accent4" w:accent5="accent5" w:accent6="accent6" w:hyperlink="hyperlink" w:followedHyperlink="followedHyperlink"/>
  <w14:defaultImageDpi w14:val="300"/>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semiHidden="0" w:name="heading 2"/>
    <w:lsdException w:qFormat="1" w:uiPriority="9" w:semiHidden="0"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qFormat="1" w:uiPriority="99" w:semiHidden="0" w:name="macro"/>
    <w:lsdException w:uiPriority="99" w:name="toa heading"/>
    <w:lsdException w:qFormat="1" w:uiPriority="99" w:semiHidden="0" w:name="List"/>
    <w:lsdException w:qFormat="1" w:uiPriority="99" w:semiHidden="0" w:name="List Bullet"/>
    <w:lsdException w:qFormat="1" w:uiPriority="99" w:semiHidden="0" w:name="List Number"/>
    <w:lsdException w:qFormat="1" w:uiPriority="99" w:semiHidden="0" w:name="List 2"/>
    <w:lsdException w:qFormat="1" w:uiPriority="99" w:semiHidden="0" w:name="List 3"/>
    <w:lsdException w:uiPriority="99" w:name="List 4"/>
    <w:lsdException w:uiPriority="99" w:name="List 5"/>
    <w:lsdException w:qFormat="1" w:uiPriority="99" w:semiHidden="0" w:name="List Bullet 2"/>
    <w:lsdException w:qFormat="1" w:uiPriority="99" w:semiHidden="0" w:name="List Bullet 3"/>
    <w:lsdException w:uiPriority="99" w:name="List Bullet 4"/>
    <w:lsdException w:uiPriority="99" w:name="List Bullet 5"/>
    <w:lsdException w:qFormat="1" w:uiPriority="99" w:semiHidden="0" w:name="List Number 2"/>
    <w:lsdException w:qFormat="1" w:uiPriority="99" w:semiHidden="0"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qFormat="1" w:uiPriority="99" w:semiHidden="0" w:name="Body Text"/>
    <w:lsdException w:uiPriority="99" w:name="Body Text Indent"/>
    <w:lsdException w:qFormat="1" w:uiPriority="99" w:semiHidden="0" w:name="List Continue"/>
    <w:lsdException w:qFormat="1" w:uiPriority="99" w:semiHidden="0" w:name="List Continue 2"/>
    <w:lsdException w:qFormat="1" w:uiPriority="99" w:semiHidden="0"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qFormat="1" w:uiPriority="99" w:semiHidden="0" w:name="Body Text 2"/>
    <w:lsdException w:qFormat="1" w:uiPriority="99" w:semiHidden="0"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nhideWhenUsed="0" w:uiPriority="0"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qFormat="1" w:unhideWhenUsed="0" w:uiPriority="59" w:semiHidden="0" w:name="Table Grid"/>
    <w:lsdException w:uiPriority="99" w:name="Table Theme"/>
    <w:lsdException w:qFormat="1" w:unhideWhenUsed="0" w:uiPriority="1" w:semiHidden="0" w:name="No Spacing"/>
    <w:lsdException w:qFormat="1" w:unhideWhenUsed="0" w:uiPriority="60" w:semiHidden="0" w:name="Light Shading"/>
    <w:lsdException w:qFormat="1" w:unhideWhenUsed="0" w:uiPriority="61" w:semiHidden="0" w:name="Light List"/>
    <w:lsdException w:qFormat="1" w:unhideWhenUsed="0" w:uiPriority="62" w:semiHidden="0" w:name="Light Grid"/>
    <w:lsdException w:qFormat="1" w:unhideWhenUsed="0" w:uiPriority="63" w:semiHidden="0" w:name="Medium Shading 1"/>
    <w:lsdException w:qFormat="1" w:unhideWhenUsed="0" w:uiPriority="64" w:semiHidden="0" w:name="Medium Shading 2"/>
    <w:lsdException w:qFormat="1" w:unhideWhenUsed="0" w:uiPriority="65" w:semiHidden="0" w:name="Medium List 1"/>
    <w:lsdException w:qFormat="1" w:unhideWhenUsed="0" w:uiPriority="66" w:semiHidden="0" w:name="Medium List 2"/>
    <w:lsdException w:qFormat="1" w:unhideWhenUsed="0" w:uiPriority="67" w:semiHidden="0" w:name="Medium Grid 1"/>
    <w:lsdException w:qFormat="1" w:unhideWhenUsed="0" w:uiPriority="68" w:semiHidden="0" w:name="Medium Grid 2"/>
    <w:lsdException w:qFormat="1" w:unhideWhenUsed="0" w:uiPriority="69" w:semiHidden="0" w:name="Medium Grid 3"/>
    <w:lsdException w:qFormat="1" w:unhideWhenUsed="0" w:uiPriority="70" w:semiHidden="0" w:name="Dark List"/>
    <w:lsdException w:qFormat="1" w:unhideWhenUsed="0" w:uiPriority="71" w:semiHidden="0" w:name="Colorful Shading"/>
    <w:lsdException w:qFormat="1" w:unhideWhenUsed="0" w:uiPriority="72" w:semiHidden="0" w:name="Colorful List"/>
    <w:lsdException w:qFormat="1" w:unhideWhenUsed="0" w:uiPriority="73" w:semiHidden="0" w:name="Colorful Grid"/>
    <w:lsdException w:qFormat="1" w:unhideWhenUsed="0" w:uiPriority="60" w:semiHidden="0" w:name="Light Shading Accent 1"/>
    <w:lsdException w:qFormat="1" w:unhideWhenUsed="0" w:uiPriority="61" w:semiHidden="0" w:name="Light List Accent 1"/>
    <w:lsdException w:qFormat="1" w:unhideWhenUsed="0" w:uiPriority="62" w:semiHidden="0" w:name="Light Grid Accent 1"/>
    <w:lsdException w:qFormat="1" w:unhideWhenUsed="0" w:uiPriority="63" w:semiHidden="0" w:name="Medium Shading 1 Accent 1"/>
    <w:lsdException w:qFormat="1" w:unhideWhenUsed="0" w:uiPriority="64" w:semiHidden="0" w:name="Medium Shading 2 Accent 1"/>
    <w:lsdException w:qFormat="1" w:unhideWhenUsed="0" w:uiPriority="65" w:semiHidden="0" w:name="Medium List 1 Accent 1"/>
    <w:lsdException w:qFormat="1" w:unhideWhenUsed="0" w:uiPriority="34" w:semiHidden="0" w:name="List Paragraph"/>
    <w:lsdException w:qFormat="1" w:unhideWhenUsed="0" w:uiPriority="29" w:semiHidden="0" w:name="Quote"/>
    <w:lsdException w:qFormat="1" w:unhideWhenUsed="0" w:uiPriority="30" w:semiHidden="0" w:name="Intense Quote"/>
    <w:lsdException w:qFormat="1" w:unhideWhenUsed="0" w:uiPriority="66" w:semiHidden="0" w:name="Medium List 2 Accent 1"/>
    <w:lsdException w:qFormat="1" w:unhideWhenUsed="0" w:uiPriority="67" w:semiHidden="0" w:name="Medium Grid 1 Accent 1"/>
    <w:lsdException w:qFormat="1" w:unhideWhenUsed="0" w:uiPriority="68" w:semiHidden="0" w:name="Medium Grid 2 Accent 1"/>
    <w:lsdException w:qFormat="1" w:unhideWhenUsed="0" w:uiPriority="69" w:semiHidden="0" w:name="Medium Grid 3 Accent 1"/>
    <w:lsdException w:qFormat="1" w:unhideWhenUsed="0" w:uiPriority="70" w:semiHidden="0" w:name="Dark List Accent 1"/>
    <w:lsdException w:qFormat="1" w:unhideWhenUsed="0" w:uiPriority="71" w:semiHidden="0" w:name="Colorful Shading Accent 1"/>
    <w:lsdException w:qFormat="1" w:unhideWhenUsed="0" w:uiPriority="72" w:semiHidden="0" w:name="Colorful List Accent 1"/>
    <w:lsdException w:qFormat="1" w:unhideWhenUsed="0" w:uiPriority="73" w:semiHidden="0" w:name="Colorful Grid Accent 1"/>
    <w:lsdException w:qFormat="1" w:unhideWhenUsed="0" w:uiPriority="60" w:semiHidden="0" w:name="Light Shading Accent 2"/>
    <w:lsdException w:qFormat="1" w:unhideWhenUsed="0" w:uiPriority="61" w:semiHidden="0" w:name="Light List Accent 2"/>
    <w:lsdException w:qFormat="1" w:unhideWhenUsed="0" w:uiPriority="62" w:semiHidden="0" w:name="Light Grid Accent 2"/>
    <w:lsdException w:qFormat="1" w:unhideWhenUsed="0" w:uiPriority="63" w:semiHidden="0" w:name="Medium Shading 1 Accent 2"/>
    <w:lsdException w:qFormat="1" w:unhideWhenUsed="0" w:uiPriority="64" w:semiHidden="0" w:name="Medium Shading 2 Accent 2"/>
    <w:lsdException w:qFormat="1" w:unhideWhenUsed="0" w:uiPriority="65" w:semiHidden="0" w:name="Medium List 1 Accent 2"/>
    <w:lsdException w:qFormat="1" w:unhideWhenUsed="0" w:uiPriority="66" w:semiHidden="0" w:name="Medium List 2 Accent 2"/>
    <w:lsdException w:qFormat="1" w:unhideWhenUsed="0" w:uiPriority="67" w:semiHidden="0" w:name="Medium Grid 1 Accent 2"/>
    <w:lsdException w:qFormat="1" w:unhideWhenUsed="0" w:uiPriority="68" w:semiHidden="0" w:name="Medium Grid 2 Accent 2"/>
    <w:lsdException w:qFormat="1" w:unhideWhenUsed="0" w:uiPriority="69" w:semiHidden="0" w:name="Medium Grid 3 Accent 2"/>
    <w:lsdException w:qFormat="1" w:unhideWhenUsed="0" w:uiPriority="70" w:semiHidden="0" w:name="Dark List Accent 2"/>
    <w:lsdException w:qFormat="1" w:unhideWhenUsed="0" w:uiPriority="71" w:semiHidden="0" w:name="Colorful Shading Accent 2"/>
    <w:lsdException w:qFormat="1" w:unhideWhenUsed="0" w:uiPriority="72" w:semiHidden="0" w:name="Colorful List Accent 2"/>
    <w:lsdException w:qFormat="1" w:unhideWhenUsed="0" w:uiPriority="73" w:semiHidden="0" w:name="Colorful Grid Accent 2"/>
    <w:lsdException w:qFormat="1" w:unhideWhenUsed="0" w:uiPriority="60" w:semiHidden="0" w:name="Light Shading Accent 3"/>
    <w:lsdException w:qFormat="1" w:unhideWhenUsed="0" w:uiPriority="61" w:semiHidden="0" w:name="Light List Accent 3"/>
    <w:lsdException w:qFormat="1" w:unhideWhenUsed="0" w:uiPriority="62" w:semiHidden="0" w:name="Light Grid Accent 3"/>
    <w:lsdException w:qFormat="1" w:unhideWhenUsed="0" w:uiPriority="63" w:semiHidden="0" w:name="Medium Shading 1 Accent 3"/>
    <w:lsdException w:qFormat="1" w:unhideWhenUsed="0" w:uiPriority="64" w:semiHidden="0" w:name="Medium Shading 2 Accent 3"/>
    <w:lsdException w:qFormat="1" w:unhideWhenUsed="0" w:uiPriority="65" w:semiHidden="0" w:name="Medium List 1 Accent 3"/>
    <w:lsdException w:qFormat="1" w:unhideWhenUsed="0" w:uiPriority="66" w:semiHidden="0" w:name="Medium List 2 Accent 3"/>
    <w:lsdException w:qFormat="1" w:unhideWhenUsed="0" w:uiPriority="67" w:semiHidden="0" w:name="Medium Grid 1 Accent 3"/>
    <w:lsdException w:qFormat="1" w:unhideWhenUsed="0" w:uiPriority="68" w:semiHidden="0" w:name="Medium Grid 2 Accent 3"/>
    <w:lsdException w:qFormat="1" w:unhideWhenUsed="0" w:uiPriority="69" w:semiHidden="0" w:name="Medium Grid 3 Accent 3"/>
    <w:lsdException w:qFormat="1" w:unhideWhenUsed="0" w:uiPriority="70" w:semiHidden="0" w:name="Dark List Accent 3"/>
    <w:lsdException w:qFormat="1" w:unhideWhenUsed="0" w:uiPriority="71" w:semiHidden="0" w:name="Colorful Shading Accent 3"/>
    <w:lsdException w:qFormat="1" w:unhideWhenUsed="0" w:uiPriority="72" w:semiHidden="0" w:name="Colorful List Accent 3"/>
    <w:lsdException w:qFormat="1" w:unhideWhenUsed="0" w:uiPriority="73" w:semiHidden="0" w:name="Colorful Grid Accent 3"/>
    <w:lsdException w:qFormat="1" w:unhideWhenUsed="0" w:uiPriority="60" w:semiHidden="0" w:name="Light Shading Accent 4"/>
    <w:lsdException w:qFormat="1" w:unhideWhenUsed="0" w:uiPriority="61" w:semiHidden="0" w:name="Light List Accent 4"/>
    <w:lsdException w:qFormat="1" w:unhideWhenUsed="0" w:uiPriority="62" w:semiHidden="0" w:name="Light Grid Accent 4"/>
    <w:lsdException w:qFormat="1" w:unhideWhenUsed="0" w:uiPriority="63" w:semiHidden="0" w:name="Medium Shading 1 Accent 4"/>
    <w:lsdException w:qFormat="1" w:unhideWhenUsed="0" w:uiPriority="64" w:semiHidden="0" w:name="Medium Shading 2 Accent 4"/>
    <w:lsdException w:qFormat="1" w:unhideWhenUsed="0" w:uiPriority="65" w:semiHidden="0" w:name="Medium List 1 Accent 4"/>
    <w:lsdException w:qFormat="1" w:unhideWhenUsed="0" w:uiPriority="66" w:semiHidden="0" w:name="Medium List 2 Accent 4"/>
    <w:lsdException w:qFormat="1" w:unhideWhenUsed="0" w:uiPriority="67" w:semiHidden="0" w:name="Medium Grid 1 Accent 4"/>
    <w:lsdException w:qFormat="1" w:unhideWhenUsed="0" w:uiPriority="68" w:semiHidden="0" w:name="Medium Grid 2 Accent 4"/>
    <w:lsdException w:qFormat="1" w:unhideWhenUsed="0" w:uiPriority="69" w:semiHidden="0" w:name="Medium Grid 3 Accent 4"/>
    <w:lsdException w:qFormat="1" w:unhideWhenUsed="0" w:uiPriority="70" w:semiHidden="0" w:name="Dark List Accent 4"/>
    <w:lsdException w:qFormat="1" w:unhideWhenUsed="0" w:uiPriority="71" w:semiHidden="0" w:name="Colorful Shading Accent 4"/>
    <w:lsdException w:qFormat="1" w:unhideWhenUsed="0" w:uiPriority="72" w:semiHidden="0" w:name="Colorful List Accent 4"/>
    <w:lsdException w:qFormat="1" w:unhideWhenUsed="0" w:uiPriority="73" w:semiHidden="0" w:name="Colorful Grid Accent 4"/>
    <w:lsdException w:qFormat="1" w:unhideWhenUsed="0" w:uiPriority="60" w:semiHidden="0" w:name="Light Shading Accent 5"/>
    <w:lsdException w:qFormat="1" w:unhideWhenUsed="0" w:uiPriority="61" w:semiHidden="0" w:name="Light List Accent 5"/>
    <w:lsdException w:qFormat="1" w:unhideWhenUsed="0" w:uiPriority="62" w:semiHidden="0" w:name="Light Grid Accent 5"/>
    <w:lsdException w:qFormat="1" w:unhideWhenUsed="0" w:uiPriority="63" w:semiHidden="0" w:name="Medium Shading 1 Accent 5"/>
    <w:lsdException w:qFormat="1" w:unhideWhenUsed="0" w:uiPriority="64" w:semiHidden="0" w:name="Medium Shading 2 Accent 5"/>
    <w:lsdException w:qFormat="1" w:unhideWhenUsed="0" w:uiPriority="65" w:semiHidden="0" w:name="Medium List 1 Accent 5"/>
    <w:lsdException w:qFormat="1" w:unhideWhenUsed="0" w:uiPriority="66" w:semiHidden="0" w:name="Medium List 2 Accent 5"/>
    <w:lsdException w:qFormat="1" w:unhideWhenUsed="0" w:uiPriority="67" w:semiHidden="0" w:name="Medium Grid 1 Accent 5"/>
    <w:lsdException w:qFormat="1" w:unhideWhenUsed="0" w:uiPriority="68" w:semiHidden="0" w:name="Medium Grid 2 Accent 5"/>
    <w:lsdException w:qFormat="1" w:unhideWhenUsed="0" w:uiPriority="69" w:semiHidden="0" w:name="Medium Grid 3 Accent 5"/>
    <w:lsdException w:qFormat="1" w:unhideWhenUsed="0" w:uiPriority="70" w:semiHidden="0" w:name="Dark List Accent 5"/>
    <w:lsdException w:qFormat="1" w:unhideWhenUsed="0" w:uiPriority="71" w:semiHidden="0" w:name="Colorful Shading Accent 5"/>
    <w:lsdException w:qFormat="1" w:unhideWhenUsed="0" w:uiPriority="72" w:semiHidden="0" w:name="Colorful List Accent 5"/>
    <w:lsdException w:qFormat="1" w:unhideWhenUsed="0" w:uiPriority="73" w:semiHidden="0" w:name="Colorful Grid Accent 5"/>
    <w:lsdException w:qFormat="1" w:unhideWhenUsed="0" w:uiPriority="60" w:semiHidden="0" w:name="Light Shading Accent 6"/>
    <w:lsdException w:qFormat="1" w:unhideWhenUsed="0" w:uiPriority="61" w:semiHidden="0" w:name="Light List Accent 6"/>
    <w:lsdException w:qFormat="1" w:unhideWhenUsed="0" w:uiPriority="62" w:semiHidden="0" w:name="Light Grid Accent 6"/>
    <w:lsdException w:qFormat="1" w:unhideWhenUsed="0" w:uiPriority="63" w:semiHidden="0" w:name="Medium Shading 1 Accent 6"/>
    <w:lsdException w:qFormat="1" w:unhideWhenUsed="0" w:uiPriority="64" w:semiHidden="0" w:name="Medium Shading 2 Accent 6"/>
    <w:lsdException w:qFormat="1" w:unhideWhenUsed="0" w:uiPriority="65" w:semiHidden="0" w:name="Medium List 1 Accent 6"/>
    <w:lsdException w:qFormat="1" w:unhideWhenUsed="0" w:uiPriority="66" w:semiHidden="0" w:name="Medium List 2 Accent 6"/>
    <w:lsdException w:qFormat="1" w:unhideWhenUsed="0" w:uiPriority="67" w:semiHidden="0" w:name="Medium Grid 1 Accent 6"/>
    <w:lsdException w:qFormat="1" w:unhideWhenUsed="0" w:uiPriority="68" w:semiHidden="0" w:name="Medium Grid 2 Accent 6"/>
    <w:lsdException w:qFormat="1" w:unhideWhenUsed="0" w:uiPriority="69" w:semiHidden="0" w:name="Medium Grid 3 Accent 6"/>
    <w:lsdException w:qFormat="1" w:unhideWhenUsed="0" w:uiPriority="70" w:semiHidden="0" w:name="Dark List Accent 6"/>
    <w:lsdException w:qFormat="1" w:unhideWhenUsed="0" w:uiPriority="71" w:semiHidden="0" w:name="Colorful Shading Accent 6"/>
    <w:lsdException w:qFormat="1" w:unhideWhenUsed="0" w:uiPriority="72" w:semiHidden="0" w:name="Colorful List Accent 6"/>
    <w:lsdException w:qFormat="1" w:unhideWhenUsed="0" w:uiPriority="73" w:semiHidden="0" w:name="Colorful Grid Accent 6"/>
  </w:latentStyles>
  <w:style w:type="paragraph" w:default="1" w:styleId="1">
    <w:name w:val="Normal"/>
    <w:next w:val="2"/>
    <w:qFormat/>
    <w:uiPriority w:val="0"/>
    <w:pPr>
      <w:spacing w:after="200" w:line="276" w:lineRule="auto"/>
    </w:pPr>
    <w:rPr>
      <w:rFonts w:ascii="WenQuanYi Micro Hei" w:hAnsi="WenQuanYi Micro Hei" w:eastAsia="WenQuanYi Micro Hei" w:cstheme="minorBidi"/>
      <w:sz w:val="21"/>
      <w:szCs w:val="22"/>
      <w:lang w:val="en-US" w:eastAsia="en-US" w:bidi="ar-SA"/>
    </w:rPr>
  </w:style>
  <w:style w:type="paragraph" w:styleId="4">
    <w:name w:val="heading 1"/>
    <w:basedOn w:val="1"/>
    <w:next w:val="1"/>
    <w:link w:val="139"/>
    <w:qFormat/>
    <w:uiPriority w:val="9"/>
    <w:pPr>
      <w:keepNext/>
      <w:keepLines/>
      <w:spacing w:before="480" w:after="0"/>
      <w:outlineLvl w:val="0"/>
    </w:pPr>
    <w:rPr>
      <w:rFonts w:asciiTheme="majorHAnsi" w:hAnsiTheme="majorHAnsi" w:eastAsiaTheme="majorEastAsia" w:cstheme="majorBidi"/>
      <w:b/>
      <w:bCs/>
      <w:color w:val="376092" w:themeColor="accent1" w:themeShade="BF"/>
      <w:sz w:val="28"/>
      <w:szCs w:val="28"/>
    </w:rPr>
  </w:style>
  <w:style w:type="paragraph" w:styleId="5">
    <w:name w:val="heading 2"/>
    <w:basedOn w:val="1"/>
    <w:next w:val="1"/>
    <w:link w:val="140"/>
    <w:unhideWhenUsed/>
    <w:qFormat/>
    <w:uiPriority w:val="9"/>
    <w:pPr>
      <w:keepNext/>
      <w:keepLines/>
      <w:spacing w:before="200" w:after="0"/>
      <w:outlineLvl w:val="1"/>
    </w:pPr>
    <w:rPr>
      <w:rFonts w:asciiTheme="majorHAnsi" w:hAnsiTheme="majorHAnsi" w:eastAsiaTheme="majorEastAsia" w:cstheme="majorBidi"/>
      <w:b/>
      <w:bCs/>
      <w:color w:val="4F81BD" w:themeColor="accent1"/>
      <w:sz w:val="26"/>
      <w:szCs w:val="26"/>
      <w14:textFill>
        <w14:solidFill>
          <w14:schemeClr w14:val="accent1"/>
        </w14:solidFill>
      </w14:textFill>
    </w:rPr>
  </w:style>
  <w:style w:type="paragraph" w:styleId="6">
    <w:name w:val="heading 3"/>
    <w:basedOn w:val="1"/>
    <w:next w:val="1"/>
    <w:link w:val="141"/>
    <w:unhideWhenUsed/>
    <w:qFormat/>
    <w:uiPriority w:val="9"/>
    <w:pPr>
      <w:keepNext/>
      <w:keepLines/>
      <w:spacing w:before="200" w:after="0"/>
      <w:outlineLvl w:val="2"/>
    </w:pPr>
    <w:rPr>
      <w:rFonts w:asciiTheme="majorHAnsi" w:hAnsiTheme="majorHAnsi" w:eastAsiaTheme="majorEastAsia" w:cstheme="majorBidi"/>
      <w:b/>
      <w:bCs/>
      <w:color w:val="4F81BD" w:themeColor="accent1"/>
      <w14:textFill>
        <w14:solidFill>
          <w14:schemeClr w14:val="accent1"/>
        </w14:solidFill>
      </w14:textFill>
    </w:rPr>
  </w:style>
  <w:style w:type="paragraph" w:styleId="7">
    <w:name w:val="heading 4"/>
    <w:basedOn w:val="1"/>
    <w:next w:val="1"/>
    <w:link w:val="151"/>
    <w:semiHidden/>
    <w:unhideWhenUsed/>
    <w:qFormat/>
    <w:uiPriority w:val="9"/>
    <w:pPr>
      <w:keepNext/>
      <w:keepLines/>
      <w:spacing w:before="200" w:after="0"/>
      <w:outlineLvl w:val="3"/>
    </w:pPr>
    <w:rPr>
      <w:rFonts w:asciiTheme="majorHAnsi" w:hAnsiTheme="majorHAnsi" w:eastAsiaTheme="majorEastAsia" w:cstheme="majorBidi"/>
      <w:b/>
      <w:bCs/>
      <w:i/>
      <w:iCs/>
      <w:color w:val="4F81BD" w:themeColor="accent1"/>
      <w14:textFill>
        <w14:solidFill>
          <w14:schemeClr w14:val="accent1"/>
        </w14:solidFill>
      </w14:textFill>
    </w:rPr>
  </w:style>
  <w:style w:type="paragraph" w:styleId="8">
    <w:name w:val="heading 5"/>
    <w:basedOn w:val="1"/>
    <w:next w:val="1"/>
    <w:link w:val="152"/>
    <w:semiHidden/>
    <w:unhideWhenUsed/>
    <w:qFormat/>
    <w:uiPriority w:val="9"/>
    <w:pPr>
      <w:keepNext/>
      <w:keepLines/>
      <w:spacing w:before="200" w:after="0"/>
      <w:outlineLvl w:val="4"/>
    </w:pPr>
    <w:rPr>
      <w:rFonts w:asciiTheme="majorHAnsi" w:hAnsiTheme="majorHAnsi" w:eastAsiaTheme="majorEastAsia" w:cstheme="majorBidi"/>
      <w:color w:val="254061" w:themeColor="accent1" w:themeShade="80"/>
    </w:rPr>
  </w:style>
  <w:style w:type="paragraph" w:styleId="9">
    <w:name w:val="heading 6"/>
    <w:basedOn w:val="1"/>
    <w:next w:val="1"/>
    <w:link w:val="153"/>
    <w:semiHidden/>
    <w:unhideWhenUsed/>
    <w:qFormat/>
    <w:uiPriority w:val="9"/>
    <w:pPr>
      <w:keepNext/>
      <w:keepLines/>
      <w:spacing w:before="200" w:after="0"/>
      <w:outlineLvl w:val="5"/>
    </w:pPr>
    <w:rPr>
      <w:rFonts w:asciiTheme="majorHAnsi" w:hAnsiTheme="majorHAnsi" w:eastAsiaTheme="majorEastAsia" w:cstheme="majorBidi"/>
      <w:i/>
      <w:iCs/>
      <w:color w:val="254061" w:themeColor="accent1" w:themeShade="80"/>
    </w:rPr>
  </w:style>
  <w:style w:type="paragraph" w:styleId="10">
    <w:name w:val="heading 7"/>
    <w:basedOn w:val="1"/>
    <w:next w:val="1"/>
    <w:link w:val="154"/>
    <w:semiHidden/>
    <w:unhideWhenUsed/>
    <w:qFormat/>
    <w:uiPriority w:val="9"/>
    <w:pPr>
      <w:keepNext/>
      <w:keepLines/>
      <w:spacing w:before="200" w:after="0"/>
      <w:outlineLvl w:val="6"/>
    </w:pPr>
    <w:rPr>
      <w:rFonts w:asciiTheme="majorHAnsi" w:hAnsiTheme="majorHAnsi" w:eastAsiaTheme="majorEastAsia" w:cstheme="majorBidi"/>
      <w:i/>
      <w:iCs/>
      <w:color w:val="404040" w:themeColor="text1" w:themeTint="BF"/>
      <w14:textFill>
        <w14:solidFill>
          <w14:schemeClr w14:val="tx1">
            <w14:lumMod w14:val="75000"/>
            <w14:lumOff w14:val="25000"/>
          </w14:schemeClr>
        </w14:solidFill>
      </w14:textFill>
    </w:rPr>
  </w:style>
  <w:style w:type="paragraph" w:styleId="11">
    <w:name w:val="heading 8"/>
    <w:basedOn w:val="1"/>
    <w:next w:val="1"/>
    <w:link w:val="155"/>
    <w:semiHidden/>
    <w:unhideWhenUsed/>
    <w:qFormat/>
    <w:uiPriority w:val="9"/>
    <w:pPr>
      <w:keepNext/>
      <w:keepLines/>
      <w:spacing w:before="200" w:after="0"/>
      <w:outlineLvl w:val="7"/>
    </w:pPr>
    <w:rPr>
      <w:rFonts w:asciiTheme="majorHAnsi" w:hAnsiTheme="majorHAnsi" w:eastAsiaTheme="majorEastAsia" w:cstheme="majorBidi"/>
      <w:color w:val="4F81BD" w:themeColor="accent1"/>
      <w:sz w:val="20"/>
      <w:szCs w:val="20"/>
      <w14:textFill>
        <w14:solidFill>
          <w14:schemeClr w14:val="accent1"/>
        </w14:solidFill>
      </w14:textFill>
    </w:rPr>
  </w:style>
  <w:style w:type="paragraph" w:styleId="12">
    <w:name w:val="heading 9"/>
    <w:basedOn w:val="1"/>
    <w:next w:val="1"/>
    <w:link w:val="156"/>
    <w:semiHidden/>
    <w:unhideWhenUsed/>
    <w:qFormat/>
    <w:uiPriority w:val="9"/>
    <w:pPr>
      <w:keepNext/>
      <w:keepLines/>
      <w:spacing w:before="200" w:after="0"/>
      <w:outlineLvl w:val="8"/>
    </w:pPr>
    <w:rPr>
      <w:rFonts w:asciiTheme="majorHAnsi" w:hAnsiTheme="majorHAnsi" w:eastAsiaTheme="majorEastAsia" w:cstheme="majorBidi"/>
      <w:i/>
      <w:iCs/>
      <w:color w:val="404040" w:themeColor="text1" w:themeTint="BF"/>
      <w:sz w:val="20"/>
      <w:szCs w:val="20"/>
      <w14:textFill>
        <w14:solidFill>
          <w14:schemeClr w14:val="tx1">
            <w14:lumMod w14:val="75000"/>
            <w14:lumOff w14:val="25000"/>
          </w14:schemeClr>
        </w14:solidFill>
      </w14:textFill>
    </w:rPr>
  </w:style>
  <w:style w:type="character" w:default="1" w:styleId="133">
    <w:name w:val="Default Paragraph Font"/>
    <w:semiHidden/>
    <w:unhideWhenUsed/>
    <w:qFormat/>
    <w:uiPriority w:val="1"/>
  </w:style>
  <w:style w:type="table" w:default="1" w:styleId="33">
    <w:name w:val="Normal Table"/>
    <w:semiHidden/>
    <w:unhideWhenUsed/>
    <w:qFormat/>
    <w:uiPriority w:val="99"/>
    <w:tblPr>
      <w:tblCellMar>
        <w:top w:w="0" w:type="dxa"/>
        <w:left w:w="108" w:type="dxa"/>
        <w:bottom w:w="0" w:type="dxa"/>
        <w:right w:w="108" w:type="dxa"/>
      </w:tblCellMar>
    </w:tblPr>
  </w:style>
  <w:style w:type="paragraph" w:styleId="2">
    <w:name w:val="Body Text"/>
    <w:basedOn w:val="1"/>
    <w:next w:val="1"/>
    <w:link w:val="145"/>
    <w:unhideWhenUsed/>
    <w:qFormat/>
    <w:uiPriority w:val="99"/>
    <w:pPr>
      <w:spacing w:after="120"/>
    </w:pPr>
  </w:style>
  <w:style w:type="paragraph" w:styleId="3">
    <w:name w:val="macro"/>
    <w:link w:val="148"/>
    <w:unhideWhenUsed/>
    <w:qFormat/>
    <w:uiPriority w:val="99"/>
    <w:pPr>
      <w:tabs>
        <w:tab w:val="left" w:pos="576"/>
        <w:tab w:val="left" w:pos="1152"/>
        <w:tab w:val="left" w:pos="1728"/>
        <w:tab w:val="left" w:pos="2304"/>
        <w:tab w:val="left" w:pos="2880"/>
        <w:tab w:val="left" w:pos="3456"/>
        <w:tab w:val="left" w:pos="4032"/>
      </w:tabs>
      <w:spacing w:after="200" w:line="276" w:lineRule="auto"/>
    </w:pPr>
    <w:rPr>
      <w:rFonts w:ascii="Courier" w:hAnsi="Courier" w:eastAsiaTheme="minorEastAsia" w:cstheme="minorBidi"/>
      <w:sz w:val="20"/>
      <w:szCs w:val="20"/>
      <w:lang w:val="en-US" w:eastAsia="en-US" w:bidi="ar-SA"/>
    </w:rPr>
  </w:style>
  <w:style w:type="paragraph" w:styleId="13">
    <w:name w:val="List 3"/>
    <w:basedOn w:val="1"/>
    <w:unhideWhenUsed/>
    <w:qFormat/>
    <w:uiPriority w:val="99"/>
    <w:pPr>
      <w:ind w:left="1080" w:hanging="360"/>
      <w:contextualSpacing/>
    </w:pPr>
  </w:style>
  <w:style w:type="paragraph" w:styleId="14">
    <w:name w:val="List Number 2"/>
    <w:basedOn w:val="1"/>
    <w:unhideWhenUsed/>
    <w:qFormat/>
    <w:uiPriority w:val="99"/>
    <w:pPr>
      <w:numPr>
        <w:ilvl w:val="0"/>
        <w:numId w:val="1"/>
      </w:numPr>
      <w:contextualSpacing/>
    </w:pPr>
  </w:style>
  <w:style w:type="paragraph" w:styleId="15">
    <w:name w:val="List Number"/>
    <w:basedOn w:val="1"/>
    <w:unhideWhenUsed/>
    <w:qFormat/>
    <w:uiPriority w:val="99"/>
    <w:pPr>
      <w:numPr>
        <w:ilvl w:val="0"/>
        <w:numId w:val="2"/>
      </w:numPr>
      <w:contextualSpacing/>
    </w:pPr>
  </w:style>
  <w:style w:type="paragraph" w:styleId="16">
    <w:name w:val="caption"/>
    <w:basedOn w:val="1"/>
    <w:next w:val="1"/>
    <w:semiHidden/>
    <w:unhideWhenUsed/>
    <w:qFormat/>
    <w:uiPriority w:val="35"/>
    <w:pPr>
      <w:spacing w:line="240" w:lineRule="auto"/>
    </w:pPr>
    <w:rPr>
      <w:b/>
      <w:bCs/>
      <w:color w:val="4F81BD" w:themeColor="accent1"/>
      <w:sz w:val="18"/>
      <w:szCs w:val="18"/>
      <w14:textFill>
        <w14:solidFill>
          <w14:schemeClr w14:val="accent1"/>
        </w14:solidFill>
      </w14:textFill>
    </w:rPr>
  </w:style>
  <w:style w:type="paragraph" w:styleId="17">
    <w:name w:val="List Bullet"/>
    <w:basedOn w:val="1"/>
    <w:unhideWhenUsed/>
    <w:qFormat/>
    <w:uiPriority w:val="99"/>
    <w:pPr>
      <w:numPr>
        <w:ilvl w:val="0"/>
        <w:numId w:val="3"/>
      </w:numPr>
      <w:contextualSpacing/>
    </w:pPr>
  </w:style>
  <w:style w:type="paragraph" w:styleId="18">
    <w:name w:val="Body Text 3"/>
    <w:basedOn w:val="1"/>
    <w:link w:val="147"/>
    <w:unhideWhenUsed/>
    <w:qFormat/>
    <w:uiPriority w:val="99"/>
    <w:pPr>
      <w:spacing w:after="120"/>
    </w:pPr>
    <w:rPr>
      <w:sz w:val="16"/>
      <w:szCs w:val="16"/>
    </w:rPr>
  </w:style>
  <w:style w:type="paragraph" w:styleId="19">
    <w:name w:val="List Bullet 3"/>
    <w:basedOn w:val="1"/>
    <w:unhideWhenUsed/>
    <w:qFormat/>
    <w:uiPriority w:val="99"/>
    <w:pPr>
      <w:numPr>
        <w:ilvl w:val="0"/>
        <w:numId w:val="4"/>
      </w:numPr>
      <w:contextualSpacing/>
    </w:pPr>
  </w:style>
  <w:style w:type="paragraph" w:styleId="20">
    <w:name w:val="List Number 3"/>
    <w:basedOn w:val="1"/>
    <w:unhideWhenUsed/>
    <w:qFormat/>
    <w:uiPriority w:val="99"/>
    <w:pPr>
      <w:numPr>
        <w:ilvl w:val="0"/>
        <w:numId w:val="5"/>
      </w:numPr>
      <w:contextualSpacing/>
    </w:pPr>
  </w:style>
  <w:style w:type="paragraph" w:styleId="21">
    <w:name w:val="List 2"/>
    <w:basedOn w:val="1"/>
    <w:unhideWhenUsed/>
    <w:qFormat/>
    <w:uiPriority w:val="99"/>
    <w:pPr>
      <w:ind w:left="720" w:hanging="360"/>
      <w:contextualSpacing/>
    </w:pPr>
  </w:style>
  <w:style w:type="paragraph" w:styleId="22">
    <w:name w:val="List Continue"/>
    <w:basedOn w:val="1"/>
    <w:unhideWhenUsed/>
    <w:qFormat/>
    <w:uiPriority w:val="99"/>
    <w:pPr>
      <w:spacing w:after="120"/>
      <w:ind w:left="360"/>
      <w:contextualSpacing/>
    </w:pPr>
  </w:style>
  <w:style w:type="paragraph" w:styleId="23">
    <w:name w:val="List Bullet 2"/>
    <w:basedOn w:val="1"/>
    <w:unhideWhenUsed/>
    <w:qFormat/>
    <w:uiPriority w:val="99"/>
    <w:pPr>
      <w:numPr>
        <w:ilvl w:val="0"/>
        <w:numId w:val="6"/>
      </w:numPr>
      <w:contextualSpacing/>
    </w:pPr>
  </w:style>
  <w:style w:type="paragraph" w:styleId="24">
    <w:name w:val="footer"/>
    <w:basedOn w:val="1"/>
    <w:link w:val="137"/>
    <w:unhideWhenUsed/>
    <w:qFormat/>
    <w:uiPriority w:val="99"/>
    <w:pPr>
      <w:tabs>
        <w:tab w:val="center" w:pos="4680"/>
        <w:tab w:val="right" w:pos="9360"/>
      </w:tabs>
      <w:spacing w:after="0" w:line="240" w:lineRule="auto"/>
    </w:pPr>
  </w:style>
  <w:style w:type="paragraph" w:styleId="25">
    <w:name w:val="header"/>
    <w:basedOn w:val="1"/>
    <w:link w:val="136"/>
    <w:unhideWhenUsed/>
    <w:qFormat/>
    <w:uiPriority w:val="99"/>
    <w:pPr>
      <w:tabs>
        <w:tab w:val="center" w:pos="4680"/>
        <w:tab w:val="right" w:pos="9360"/>
      </w:tabs>
      <w:spacing w:after="0" w:line="240" w:lineRule="auto"/>
    </w:pPr>
  </w:style>
  <w:style w:type="paragraph" w:styleId="26">
    <w:name w:val="Subtitle"/>
    <w:basedOn w:val="1"/>
    <w:next w:val="1"/>
    <w:link w:val="143"/>
    <w:qFormat/>
    <w:uiPriority w:val="11"/>
    <w:rPr>
      <w:rFonts w:asciiTheme="majorHAnsi" w:hAnsiTheme="majorHAnsi" w:eastAsiaTheme="majorEastAsia" w:cstheme="majorBidi"/>
      <w:i/>
      <w:iCs/>
      <w:color w:val="4F81BD" w:themeColor="accent1"/>
      <w:spacing w:val="15"/>
      <w:sz w:val="24"/>
      <w:szCs w:val="24"/>
      <w14:textFill>
        <w14:solidFill>
          <w14:schemeClr w14:val="accent1"/>
        </w14:solidFill>
      </w14:textFill>
    </w:rPr>
  </w:style>
  <w:style w:type="paragraph" w:styleId="27">
    <w:name w:val="List"/>
    <w:basedOn w:val="1"/>
    <w:unhideWhenUsed/>
    <w:qFormat/>
    <w:uiPriority w:val="99"/>
    <w:pPr>
      <w:ind w:left="360" w:hanging="360"/>
      <w:contextualSpacing/>
    </w:pPr>
  </w:style>
  <w:style w:type="paragraph" w:styleId="28">
    <w:name w:val="Body Text 2"/>
    <w:basedOn w:val="1"/>
    <w:link w:val="146"/>
    <w:unhideWhenUsed/>
    <w:qFormat/>
    <w:uiPriority w:val="99"/>
    <w:pPr>
      <w:spacing w:after="120" w:line="480" w:lineRule="auto"/>
    </w:pPr>
  </w:style>
  <w:style w:type="paragraph" w:styleId="29">
    <w:name w:val="List Continue 2"/>
    <w:basedOn w:val="1"/>
    <w:unhideWhenUsed/>
    <w:qFormat/>
    <w:uiPriority w:val="99"/>
    <w:pPr>
      <w:spacing w:after="120"/>
      <w:ind w:left="720"/>
      <w:contextualSpacing/>
    </w:pPr>
  </w:style>
  <w:style w:type="paragraph" w:styleId="30">
    <w:name w:val="Normal (Web)"/>
    <w:basedOn w:val="1"/>
    <w:qFormat/>
    <w:uiPriority w:val="0"/>
    <w:pPr>
      <w:spacing w:before="100" w:beforeAutospacing="1" w:after="100" w:afterAutospacing="1"/>
      <w:ind w:left="0" w:right="0"/>
      <w:jc w:val="left"/>
    </w:pPr>
    <w:rPr>
      <w:kern w:val="0"/>
      <w:sz w:val="24"/>
      <w:lang w:val="en-US" w:eastAsia="zh-CN" w:bidi="ar"/>
    </w:rPr>
  </w:style>
  <w:style w:type="paragraph" w:styleId="31">
    <w:name w:val="List Continue 3"/>
    <w:basedOn w:val="1"/>
    <w:unhideWhenUsed/>
    <w:qFormat/>
    <w:uiPriority w:val="99"/>
    <w:pPr>
      <w:spacing w:after="120"/>
      <w:ind w:left="1080"/>
      <w:contextualSpacing/>
    </w:pPr>
  </w:style>
  <w:style w:type="paragraph" w:styleId="32">
    <w:name w:val="Title"/>
    <w:basedOn w:val="1"/>
    <w:next w:val="1"/>
    <w:link w:val="142"/>
    <w:qFormat/>
    <w:uiPriority w:val="10"/>
    <w:pPr>
      <w:pBdr>
        <w:bottom w:val="single" w:color="4F81BD" w:themeColor="accent1" w:sz="8" w:space="4"/>
      </w:pBdr>
      <w:spacing w:after="300" w:line="240" w:lineRule="auto"/>
      <w:contextualSpacing/>
    </w:pPr>
    <w:rPr>
      <w:rFonts w:asciiTheme="majorHAnsi" w:hAnsiTheme="majorHAnsi" w:eastAsiaTheme="majorEastAsia" w:cstheme="majorBidi"/>
      <w:color w:val="17375E" w:themeColor="text2" w:themeShade="BF"/>
      <w:spacing w:val="5"/>
      <w:kern w:val="28"/>
      <w:sz w:val="52"/>
      <w:szCs w:val="52"/>
    </w:rPr>
  </w:style>
  <w:style w:type="table" w:styleId="34">
    <w:name w:val="Table Grid"/>
    <w:basedOn w:val="33"/>
    <w:qFormat/>
    <w:uiPriority w:val="59"/>
    <w:pPr>
      <w:spacing w:after="0" w:line="240" w:lineRule="auto"/>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table" w:styleId="35">
    <w:name w:val="Light Shading"/>
    <w:basedOn w:val="33"/>
    <w:qFormat/>
    <w:uiPriority w:val="60"/>
    <w:pPr>
      <w:spacing w:after="0" w:line="240" w:lineRule="auto"/>
    </w:pPr>
    <w:rPr>
      <w:color w:val="000000" w:themeColor="text1" w:themeShade="BF"/>
    </w:rPr>
    <w:tblPr>
      <w:tblBorders>
        <w:top w:val="single" w:color="000000" w:themeColor="text1" w:sz="8" w:space="0"/>
        <w:bottom w:val="single" w:color="000000" w:themeColor="text1" w:sz="8" w:space="0"/>
      </w:tblBorders>
      <w:tblCellMar>
        <w:top w:w="0" w:type="dxa"/>
        <w:left w:w="108" w:type="dxa"/>
        <w:bottom w:w="0" w:type="dxa"/>
        <w:right w:w="108" w:type="dxa"/>
      </w:tblCellMar>
    </w:tblPr>
    <w:tblStylePr w:type="firstRow">
      <w:pPr>
        <w:spacing w:before="0" w:after="0" w:line="240" w:lineRule="auto"/>
      </w:pPr>
      <w:rPr>
        <w:b/>
        <w:bCs/>
      </w:rPr>
      <w:tblPr/>
      <w:tcPr>
        <w:tcBorders>
          <w:top w:val="single" w:color="000000" w:themeColor="text1" w:sz="8" w:space="0"/>
          <w:left w:val="nil"/>
          <w:bottom w:val="single" w:color="000000" w:themeColor="text1" w:sz="8" w:space="0"/>
          <w:right w:val="nil"/>
          <w:insideH w:val="nil"/>
          <w:insideV w:val="nil"/>
        </w:tcBorders>
      </w:tcPr>
    </w:tblStylePr>
    <w:tblStylePr w:type="lastRow">
      <w:pPr>
        <w:spacing w:before="0" w:after="0" w:line="240" w:lineRule="auto"/>
      </w:pPr>
      <w:rPr>
        <w:b/>
        <w:bCs/>
      </w:rPr>
      <w:tblPr/>
      <w:tcPr>
        <w:tcBorders>
          <w:top w:val="single" w:color="000000" w:themeColor="text1" w:sz="8" w:space="0"/>
          <w:left w:val="nil"/>
          <w:bottom w:val="single" w:color="000000" w:themeColor="text1"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FBFBF" w:themeFill="text1" w:themeFillTint="3F"/>
      </w:tcPr>
    </w:tblStylePr>
    <w:tblStylePr w:type="band1Horz">
      <w:tblPr/>
      <w:tcPr>
        <w:tcBorders>
          <w:left w:val="nil"/>
          <w:right w:val="nil"/>
          <w:insideH w:val="nil"/>
          <w:insideV w:val="nil"/>
        </w:tcBorders>
        <w:shd w:val="clear" w:color="auto" w:fill="BFBFBF" w:themeFill="text1" w:themeFillTint="3F"/>
      </w:tcPr>
    </w:tblStylePr>
  </w:style>
  <w:style w:type="table" w:styleId="36">
    <w:name w:val="Light Shading Accent 1"/>
    <w:basedOn w:val="33"/>
    <w:qFormat/>
    <w:uiPriority w:val="60"/>
    <w:pPr>
      <w:spacing w:after="0" w:line="240" w:lineRule="auto"/>
    </w:pPr>
    <w:rPr>
      <w:color w:val="376092" w:themeColor="accent1" w:themeShade="BF"/>
    </w:rPr>
    <w:tblPr>
      <w:tblBorders>
        <w:top w:val="single" w:color="4F81BD" w:themeColor="accent1" w:sz="8" w:space="0"/>
        <w:bottom w:val="single" w:color="4F81BD" w:themeColor="accent1" w:sz="8" w:space="0"/>
      </w:tblBorders>
      <w:tblCellMar>
        <w:top w:w="0" w:type="dxa"/>
        <w:left w:w="108" w:type="dxa"/>
        <w:bottom w:w="0" w:type="dxa"/>
        <w:right w:w="108" w:type="dxa"/>
      </w:tblCellMar>
    </w:tblPr>
    <w:tblStylePr w:type="firstRow">
      <w:pPr>
        <w:spacing w:before="0" w:after="0" w:line="240" w:lineRule="auto"/>
      </w:pPr>
      <w:rPr>
        <w:b/>
        <w:bCs/>
      </w:rPr>
      <w:tblPr/>
      <w:tcPr>
        <w:tcBorders>
          <w:top w:val="single" w:color="4F81BD" w:themeColor="accent1" w:sz="8" w:space="0"/>
          <w:left w:val="nil"/>
          <w:bottom w:val="single" w:color="4F81BD" w:themeColor="accent1" w:sz="8" w:space="0"/>
          <w:right w:val="nil"/>
          <w:insideH w:val="nil"/>
          <w:insideV w:val="nil"/>
        </w:tcBorders>
      </w:tcPr>
    </w:tblStylePr>
    <w:tblStylePr w:type="lastRow">
      <w:pPr>
        <w:spacing w:before="0" w:after="0" w:line="240" w:lineRule="auto"/>
      </w:pPr>
      <w:rPr>
        <w:b/>
        <w:bCs/>
      </w:rPr>
      <w:tblPr/>
      <w:tcPr>
        <w:tcBorders>
          <w:top w:val="single" w:color="4F81BD" w:themeColor="accent1" w:sz="8" w:space="0"/>
          <w:left w:val="nil"/>
          <w:bottom w:val="single" w:color="4F81BD" w:themeColor="accent1"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37">
    <w:name w:val="Light Shading Accent 2"/>
    <w:basedOn w:val="33"/>
    <w:qFormat/>
    <w:uiPriority w:val="60"/>
    <w:pPr>
      <w:spacing w:after="0" w:line="240" w:lineRule="auto"/>
    </w:pPr>
    <w:rPr>
      <w:color w:val="953735" w:themeColor="accent2" w:themeShade="BF"/>
    </w:rPr>
    <w:tblPr>
      <w:tblBorders>
        <w:top w:val="single" w:color="C0504D" w:themeColor="accent2" w:sz="8" w:space="0"/>
        <w:bottom w:val="single" w:color="C0504D" w:themeColor="accent2" w:sz="8" w:space="0"/>
      </w:tblBorders>
      <w:tblCellMar>
        <w:top w:w="0" w:type="dxa"/>
        <w:left w:w="108" w:type="dxa"/>
        <w:bottom w:w="0" w:type="dxa"/>
        <w:right w:w="108" w:type="dxa"/>
      </w:tblCellMar>
    </w:tblPr>
    <w:tblStylePr w:type="firstRow">
      <w:pPr>
        <w:spacing w:before="0" w:after="0" w:line="240" w:lineRule="auto"/>
      </w:pPr>
      <w:rPr>
        <w:b/>
        <w:bCs/>
      </w:rPr>
      <w:tblPr/>
      <w:tcPr>
        <w:tcBorders>
          <w:top w:val="single" w:color="C0504D" w:themeColor="accent2" w:sz="8" w:space="0"/>
          <w:left w:val="nil"/>
          <w:bottom w:val="single" w:color="C0504D" w:themeColor="accent2" w:sz="8" w:space="0"/>
          <w:right w:val="nil"/>
          <w:insideH w:val="nil"/>
          <w:insideV w:val="nil"/>
        </w:tcBorders>
      </w:tcPr>
    </w:tblStylePr>
    <w:tblStylePr w:type="lastRow">
      <w:pPr>
        <w:spacing w:before="0" w:after="0" w:line="240" w:lineRule="auto"/>
      </w:pPr>
      <w:rPr>
        <w:b/>
        <w:bCs/>
      </w:rPr>
      <w:tblPr/>
      <w:tcPr>
        <w:tcBorders>
          <w:top w:val="single" w:color="C0504D" w:themeColor="accent2" w:sz="8" w:space="0"/>
          <w:left w:val="nil"/>
          <w:bottom w:val="single" w:color="C0504D" w:themeColor="accent2"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3" w:themeFill="accent2" w:themeFillTint="3F"/>
      </w:tcPr>
    </w:tblStylePr>
    <w:tblStylePr w:type="band1Horz">
      <w:tblPr/>
      <w:tcPr>
        <w:tcBorders>
          <w:left w:val="nil"/>
          <w:right w:val="nil"/>
          <w:insideH w:val="nil"/>
          <w:insideV w:val="nil"/>
        </w:tcBorders>
        <w:shd w:val="clear" w:color="auto" w:fill="EFD3D3" w:themeFill="accent2" w:themeFillTint="3F"/>
      </w:tcPr>
    </w:tblStylePr>
  </w:style>
  <w:style w:type="table" w:styleId="38">
    <w:name w:val="Light Shading Accent 3"/>
    <w:basedOn w:val="33"/>
    <w:qFormat/>
    <w:uiPriority w:val="60"/>
    <w:pPr>
      <w:spacing w:after="0" w:line="240" w:lineRule="auto"/>
    </w:pPr>
    <w:rPr>
      <w:color w:val="77933C" w:themeColor="accent3" w:themeShade="BF"/>
    </w:rPr>
    <w:tblPr>
      <w:tblBorders>
        <w:top w:val="single" w:color="9BBB59" w:themeColor="accent3" w:sz="8" w:space="0"/>
        <w:bottom w:val="single" w:color="9BBB59" w:themeColor="accent3" w:sz="8" w:space="0"/>
      </w:tblBorders>
      <w:tblCellMar>
        <w:top w:w="0" w:type="dxa"/>
        <w:left w:w="108" w:type="dxa"/>
        <w:bottom w:w="0" w:type="dxa"/>
        <w:right w:w="108" w:type="dxa"/>
      </w:tblCellMar>
    </w:tblPr>
    <w:tblStylePr w:type="firstRow">
      <w:pPr>
        <w:spacing w:before="0" w:after="0" w:line="240" w:lineRule="auto"/>
      </w:pPr>
      <w:rPr>
        <w:b/>
        <w:bCs/>
      </w:rPr>
      <w:tblPr/>
      <w:tcPr>
        <w:tcBorders>
          <w:top w:val="single" w:color="9BBB59" w:themeColor="accent3" w:sz="8" w:space="0"/>
          <w:left w:val="nil"/>
          <w:bottom w:val="single" w:color="9BBB59" w:themeColor="accent3" w:sz="8" w:space="0"/>
          <w:right w:val="nil"/>
          <w:insideH w:val="nil"/>
          <w:insideV w:val="nil"/>
        </w:tcBorders>
      </w:tcPr>
    </w:tblStylePr>
    <w:tblStylePr w:type="lastRow">
      <w:pPr>
        <w:spacing w:before="0" w:after="0" w:line="240" w:lineRule="auto"/>
      </w:pPr>
      <w:rPr>
        <w:b/>
        <w:bCs/>
      </w:rPr>
      <w:tblPr/>
      <w:tcPr>
        <w:tcBorders>
          <w:top w:val="single" w:color="9BBB59" w:themeColor="accent3" w:sz="8" w:space="0"/>
          <w:left w:val="nil"/>
          <w:bottom w:val="single" w:color="9BBB59" w:themeColor="accent3"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39">
    <w:name w:val="Light Shading Accent 4"/>
    <w:basedOn w:val="33"/>
    <w:qFormat/>
    <w:uiPriority w:val="60"/>
    <w:pPr>
      <w:spacing w:after="0" w:line="240" w:lineRule="auto"/>
    </w:pPr>
    <w:rPr>
      <w:color w:val="604A7B" w:themeColor="accent4" w:themeShade="BF"/>
    </w:rPr>
    <w:tblPr>
      <w:tblBorders>
        <w:top w:val="single" w:color="8064A2" w:themeColor="accent4" w:sz="8" w:space="0"/>
        <w:bottom w:val="single" w:color="8064A2" w:themeColor="accent4" w:sz="8" w:space="0"/>
      </w:tblBorders>
      <w:tblCellMar>
        <w:top w:w="0" w:type="dxa"/>
        <w:left w:w="108" w:type="dxa"/>
        <w:bottom w:w="0" w:type="dxa"/>
        <w:right w:w="108" w:type="dxa"/>
      </w:tblCellMar>
    </w:tblPr>
    <w:tblStylePr w:type="firstRow">
      <w:pPr>
        <w:spacing w:before="0" w:after="0" w:line="240" w:lineRule="auto"/>
      </w:pPr>
      <w:rPr>
        <w:b/>
        <w:bCs/>
      </w:rPr>
      <w:tblPr/>
      <w:tcPr>
        <w:tcBorders>
          <w:top w:val="single" w:color="8064A2" w:themeColor="accent4" w:sz="8" w:space="0"/>
          <w:left w:val="nil"/>
          <w:bottom w:val="single" w:color="8064A2" w:themeColor="accent4" w:sz="8" w:space="0"/>
          <w:right w:val="nil"/>
          <w:insideH w:val="nil"/>
          <w:insideV w:val="nil"/>
        </w:tcBorders>
      </w:tcPr>
    </w:tblStylePr>
    <w:tblStylePr w:type="lastRow">
      <w:pPr>
        <w:spacing w:before="0" w:after="0" w:line="240" w:lineRule="auto"/>
      </w:pPr>
      <w:rPr>
        <w:b/>
        <w:bCs/>
      </w:rPr>
      <w:tblPr/>
      <w:tcPr>
        <w:tcBorders>
          <w:top w:val="single" w:color="8064A2" w:themeColor="accent4" w:sz="8" w:space="0"/>
          <w:left w:val="nil"/>
          <w:bottom w:val="single" w:color="8064A2" w:themeColor="accent4"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40">
    <w:name w:val="Light Shading Accent 5"/>
    <w:basedOn w:val="33"/>
    <w:qFormat/>
    <w:uiPriority w:val="60"/>
    <w:pPr>
      <w:spacing w:after="0" w:line="240" w:lineRule="auto"/>
    </w:pPr>
    <w:rPr>
      <w:color w:val="31859C" w:themeColor="accent5" w:themeShade="BF"/>
    </w:rPr>
    <w:tblPr>
      <w:tblBorders>
        <w:top w:val="single" w:color="4BACC6" w:themeColor="accent5" w:sz="8" w:space="0"/>
        <w:bottom w:val="single" w:color="4BACC6" w:themeColor="accent5" w:sz="8" w:space="0"/>
      </w:tblBorders>
      <w:tblCellMar>
        <w:top w:w="0" w:type="dxa"/>
        <w:left w:w="108" w:type="dxa"/>
        <w:bottom w:w="0" w:type="dxa"/>
        <w:right w:w="108" w:type="dxa"/>
      </w:tblCellMar>
    </w:tblPr>
    <w:tblStylePr w:type="firstRow">
      <w:pPr>
        <w:spacing w:before="0" w:after="0" w:line="240" w:lineRule="auto"/>
      </w:pPr>
      <w:rPr>
        <w:b/>
        <w:bCs/>
      </w:rPr>
      <w:tblPr/>
      <w:tcPr>
        <w:tcBorders>
          <w:top w:val="single" w:color="4BACC6" w:themeColor="accent5" w:sz="8" w:space="0"/>
          <w:left w:val="nil"/>
          <w:bottom w:val="single" w:color="4BACC6" w:themeColor="accent5" w:sz="8" w:space="0"/>
          <w:right w:val="nil"/>
          <w:insideH w:val="nil"/>
          <w:insideV w:val="nil"/>
        </w:tcBorders>
      </w:tcPr>
    </w:tblStylePr>
    <w:tblStylePr w:type="lastRow">
      <w:pPr>
        <w:spacing w:before="0" w:after="0" w:line="240" w:lineRule="auto"/>
      </w:pPr>
      <w:rPr>
        <w:b/>
        <w:bCs/>
      </w:rPr>
      <w:tblPr/>
      <w:tcPr>
        <w:tcBorders>
          <w:top w:val="single" w:color="4BACC6" w:themeColor="accent5" w:sz="8" w:space="0"/>
          <w:left w:val="nil"/>
          <w:bottom w:val="single" w:color="4BACC6" w:themeColor="accent5"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0" w:themeFill="accent5" w:themeFillTint="3F"/>
      </w:tcPr>
    </w:tblStylePr>
    <w:tblStylePr w:type="band1Horz">
      <w:tblPr/>
      <w:tcPr>
        <w:tcBorders>
          <w:left w:val="nil"/>
          <w:right w:val="nil"/>
          <w:insideH w:val="nil"/>
          <w:insideV w:val="nil"/>
        </w:tcBorders>
        <w:shd w:val="clear" w:color="auto" w:fill="D2EAF0" w:themeFill="accent5" w:themeFillTint="3F"/>
      </w:tcPr>
    </w:tblStylePr>
  </w:style>
  <w:style w:type="table" w:styleId="41">
    <w:name w:val="Light Shading Accent 6"/>
    <w:basedOn w:val="33"/>
    <w:qFormat/>
    <w:uiPriority w:val="60"/>
    <w:pPr>
      <w:spacing w:after="0" w:line="240" w:lineRule="auto"/>
    </w:pPr>
    <w:rPr>
      <w:color w:val="E46C0A" w:themeColor="accent6" w:themeShade="BF"/>
    </w:rPr>
    <w:tblPr>
      <w:tblBorders>
        <w:top w:val="single" w:color="F79646" w:themeColor="accent6" w:sz="8" w:space="0"/>
        <w:bottom w:val="single" w:color="F79646" w:themeColor="accent6" w:sz="8" w:space="0"/>
      </w:tblBorders>
      <w:tblCellMar>
        <w:top w:w="0" w:type="dxa"/>
        <w:left w:w="108" w:type="dxa"/>
        <w:bottom w:w="0" w:type="dxa"/>
        <w:right w:w="108" w:type="dxa"/>
      </w:tblCellMar>
    </w:tblPr>
    <w:tblStylePr w:type="firstRow">
      <w:pPr>
        <w:spacing w:before="0" w:after="0" w:line="240" w:lineRule="auto"/>
      </w:pPr>
      <w:rPr>
        <w:b/>
        <w:bCs/>
      </w:rPr>
      <w:tblPr/>
      <w:tcPr>
        <w:tcBorders>
          <w:top w:val="single" w:color="F79646" w:themeColor="accent6" w:sz="8" w:space="0"/>
          <w:left w:val="nil"/>
          <w:bottom w:val="single" w:color="F79646" w:themeColor="accent6" w:sz="8" w:space="0"/>
          <w:right w:val="nil"/>
          <w:insideH w:val="nil"/>
          <w:insideV w:val="nil"/>
        </w:tcBorders>
      </w:tcPr>
    </w:tblStylePr>
    <w:tblStylePr w:type="lastRow">
      <w:pPr>
        <w:spacing w:before="0" w:after="0" w:line="240" w:lineRule="auto"/>
      </w:pPr>
      <w:rPr>
        <w:b/>
        <w:bCs/>
      </w:rPr>
      <w:tblPr/>
      <w:tcPr>
        <w:tcBorders>
          <w:top w:val="single" w:color="F79646" w:themeColor="accent6" w:sz="8" w:space="0"/>
          <w:left w:val="nil"/>
          <w:bottom w:val="single" w:color="F79646" w:themeColor="accent6"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5D1" w:themeFill="accent6" w:themeFillTint="3F"/>
      </w:tcPr>
    </w:tblStylePr>
    <w:tblStylePr w:type="band1Horz">
      <w:tblPr/>
      <w:tcPr>
        <w:tcBorders>
          <w:left w:val="nil"/>
          <w:right w:val="nil"/>
          <w:insideH w:val="nil"/>
          <w:insideV w:val="nil"/>
        </w:tcBorders>
        <w:shd w:val="clear" w:color="auto" w:fill="FDE5D1" w:themeFill="accent6" w:themeFillTint="3F"/>
      </w:tcPr>
    </w:tblStylePr>
  </w:style>
  <w:style w:type="table" w:styleId="42">
    <w:name w:val="Light List"/>
    <w:basedOn w:val="33"/>
    <w:qFormat/>
    <w:uiPriority w:val="61"/>
    <w:pPr>
      <w:spacing w:after="0" w:line="240" w:lineRule="auto"/>
    </w:pPr>
    <w:tblPr>
      <w:tblBorders>
        <w:top w:val="single" w:color="000000" w:themeColor="text1" w:sz="8" w:space="0"/>
        <w:left w:val="single" w:color="000000" w:themeColor="text1" w:sz="8" w:space="0"/>
        <w:bottom w:val="single" w:color="000000" w:themeColor="text1" w:sz="8" w:space="0"/>
        <w:right w:val="single" w:color="000000" w:themeColor="text1"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shd w:val="clear" w:color="auto" w:fill="000000" w:themeFill="text1"/>
      </w:tcPr>
    </w:tblStylePr>
    <w:tblStylePr w:type="lastRow">
      <w:pPr>
        <w:spacing w:before="0" w:after="0" w:line="240" w:lineRule="auto"/>
      </w:pPr>
      <w:rPr>
        <w:b/>
        <w:bCs/>
      </w:rPr>
      <w:tblPr/>
      <w:tcPr>
        <w:tcBorders>
          <w:top w:val="double" w:color="000000" w:themeColor="text1" w:sz="6" w:space="0"/>
          <w:left w:val="single" w:color="000000" w:themeColor="text1" w:sz="8" w:space="0"/>
          <w:bottom w:val="single" w:color="000000" w:themeColor="text1" w:sz="8" w:space="0"/>
          <w:right w:val="single" w:color="000000" w:themeColor="text1" w:sz="8" w:space="0"/>
        </w:tcBorders>
      </w:tcPr>
    </w:tblStylePr>
    <w:tblStylePr w:type="firstCol">
      <w:rPr>
        <w:b/>
        <w:bCs/>
      </w:rPr>
    </w:tblStylePr>
    <w:tblStylePr w:type="lastCol">
      <w:rPr>
        <w:b/>
        <w:bCs/>
      </w:rPr>
    </w:tblStylePr>
    <w:tblStylePr w:type="band1Vert">
      <w:tblPr/>
      <w:tcPr>
        <w:tcBorders>
          <w:top w:val="single" w:color="000000" w:themeColor="text1" w:sz="8" w:space="0"/>
          <w:left w:val="single" w:color="000000" w:themeColor="text1" w:sz="8" w:space="0"/>
          <w:bottom w:val="single" w:color="000000" w:themeColor="text1" w:sz="8" w:space="0"/>
          <w:right w:val="single" w:color="000000" w:themeColor="text1" w:sz="8" w:space="0"/>
        </w:tcBorders>
      </w:tcPr>
    </w:tblStylePr>
    <w:tblStylePr w:type="band1Horz">
      <w:tblPr/>
      <w:tcPr>
        <w:tcBorders>
          <w:top w:val="single" w:color="000000" w:themeColor="text1" w:sz="8" w:space="0"/>
          <w:left w:val="single" w:color="000000" w:themeColor="text1" w:sz="8" w:space="0"/>
          <w:bottom w:val="single" w:color="000000" w:themeColor="text1" w:sz="8" w:space="0"/>
          <w:right w:val="single" w:color="000000" w:themeColor="text1" w:sz="8" w:space="0"/>
        </w:tcBorders>
      </w:tcPr>
    </w:tblStylePr>
  </w:style>
  <w:style w:type="table" w:styleId="43">
    <w:name w:val="Light List Accent 1"/>
    <w:basedOn w:val="33"/>
    <w:qFormat/>
    <w:uiPriority w:val="61"/>
    <w:pPr>
      <w:spacing w:after="0" w:line="240" w:lineRule="auto"/>
    </w:pPr>
    <w:tblPr>
      <w:tblBorders>
        <w:top w:val="single" w:color="4F81BD" w:themeColor="accent1" w:sz="8" w:space="0"/>
        <w:left w:val="single" w:color="4F81BD" w:themeColor="accent1" w:sz="8" w:space="0"/>
        <w:bottom w:val="single" w:color="4F81BD" w:themeColor="accent1" w:sz="8" w:space="0"/>
        <w:right w:val="single" w:color="4F81BD" w:themeColor="accent1"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shd w:val="clear" w:color="auto" w:fill="4F81BD" w:themeFill="accent1"/>
      </w:tcPr>
    </w:tblStylePr>
    <w:tblStylePr w:type="lastRow">
      <w:pPr>
        <w:spacing w:before="0" w:after="0" w:line="240" w:lineRule="auto"/>
      </w:pPr>
      <w:rPr>
        <w:b/>
        <w:bCs/>
      </w:rPr>
      <w:tblPr/>
      <w:tcPr>
        <w:tcBorders>
          <w:top w:val="double" w:color="4F81BD" w:themeColor="accent1" w:sz="6" w:space="0"/>
          <w:left w:val="single" w:color="4F81BD" w:themeColor="accent1" w:sz="8" w:space="0"/>
          <w:bottom w:val="single" w:color="4F81BD" w:themeColor="accent1" w:sz="8" w:space="0"/>
          <w:right w:val="single" w:color="4F81BD" w:themeColor="accent1" w:sz="8" w:space="0"/>
        </w:tcBorders>
      </w:tcPr>
    </w:tblStylePr>
    <w:tblStylePr w:type="firstCol">
      <w:rPr>
        <w:b/>
        <w:bCs/>
      </w:rPr>
    </w:tblStylePr>
    <w:tblStylePr w:type="lastCol">
      <w:rPr>
        <w:b/>
        <w:bCs/>
      </w:rPr>
    </w:tblStylePr>
    <w:tblStylePr w:type="band1Vert">
      <w:tblPr/>
      <w:tcPr>
        <w:tcBorders>
          <w:top w:val="single" w:color="4F81BD" w:themeColor="accent1" w:sz="8" w:space="0"/>
          <w:left w:val="single" w:color="4F81BD" w:themeColor="accent1" w:sz="8" w:space="0"/>
          <w:bottom w:val="single" w:color="4F81BD" w:themeColor="accent1" w:sz="8" w:space="0"/>
          <w:right w:val="single" w:color="4F81BD" w:themeColor="accent1" w:sz="8" w:space="0"/>
        </w:tcBorders>
      </w:tcPr>
    </w:tblStylePr>
    <w:tblStylePr w:type="band1Horz">
      <w:tblPr/>
      <w:tcPr>
        <w:tcBorders>
          <w:top w:val="single" w:color="4F81BD" w:themeColor="accent1" w:sz="8" w:space="0"/>
          <w:left w:val="single" w:color="4F81BD" w:themeColor="accent1" w:sz="8" w:space="0"/>
          <w:bottom w:val="single" w:color="4F81BD" w:themeColor="accent1" w:sz="8" w:space="0"/>
          <w:right w:val="single" w:color="4F81BD" w:themeColor="accent1" w:sz="8" w:space="0"/>
        </w:tcBorders>
      </w:tcPr>
    </w:tblStylePr>
  </w:style>
  <w:style w:type="table" w:styleId="44">
    <w:name w:val="Light List Accent 2"/>
    <w:basedOn w:val="33"/>
    <w:qFormat/>
    <w:uiPriority w:val="61"/>
    <w:pPr>
      <w:spacing w:after="0" w:line="240" w:lineRule="auto"/>
    </w:pPr>
    <w:tblPr>
      <w:tblBorders>
        <w:top w:val="single" w:color="C0504D" w:themeColor="accent2" w:sz="8" w:space="0"/>
        <w:left w:val="single" w:color="C0504D" w:themeColor="accent2" w:sz="8" w:space="0"/>
        <w:bottom w:val="single" w:color="C0504D" w:themeColor="accent2" w:sz="8" w:space="0"/>
        <w:right w:val="single" w:color="C0504D" w:themeColor="accent2"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shd w:val="clear" w:color="auto" w:fill="C0504D" w:themeFill="accent2"/>
      </w:tcPr>
    </w:tblStylePr>
    <w:tblStylePr w:type="lastRow">
      <w:pPr>
        <w:spacing w:before="0" w:after="0" w:line="240" w:lineRule="auto"/>
      </w:pPr>
      <w:rPr>
        <w:b/>
        <w:bCs/>
      </w:rPr>
      <w:tblPr/>
      <w:tcPr>
        <w:tcBorders>
          <w:top w:val="double" w:color="C0504D" w:themeColor="accent2" w:sz="6" w:space="0"/>
          <w:left w:val="single" w:color="C0504D" w:themeColor="accent2" w:sz="8" w:space="0"/>
          <w:bottom w:val="single" w:color="C0504D" w:themeColor="accent2" w:sz="8" w:space="0"/>
          <w:right w:val="single" w:color="C0504D" w:themeColor="accent2" w:sz="8" w:space="0"/>
        </w:tcBorders>
      </w:tcPr>
    </w:tblStylePr>
    <w:tblStylePr w:type="firstCol">
      <w:rPr>
        <w:b/>
        <w:bCs/>
      </w:rPr>
    </w:tblStylePr>
    <w:tblStylePr w:type="lastCol">
      <w:rPr>
        <w:b/>
        <w:bCs/>
      </w:rPr>
    </w:tblStylePr>
    <w:tblStylePr w:type="band1Vert">
      <w:tblPr/>
      <w:tcPr>
        <w:tcBorders>
          <w:top w:val="single" w:color="C0504D" w:themeColor="accent2" w:sz="8" w:space="0"/>
          <w:left w:val="single" w:color="C0504D" w:themeColor="accent2" w:sz="8" w:space="0"/>
          <w:bottom w:val="single" w:color="C0504D" w:themeColor="accent2" w:sz="8" w:space="0"/>
          <w:right w:val="single" w:color="C0504D" w:themeColor="accent2" w:sz="8" w:space="0"/>
        </w:tcBorders>
      </w:tcPr>
    </w:tblStylePr>
    <w:tblStylePr w:type="band1Horz">
      <w:tblPr/>
      <w:tcPr>
        <w:tcBorders>
          <w:top w:val="single" w:color="C0504D" w:themeColor="accent2" w:sz="8" w:space="0"/>
          <w:left w:val="single" w:color="C0504D" w:themeColor="accent2" w:sz="8" w:space="0"/>
          <w:bottom w:val="single" w:color="C0504D" w:themeColor="accent2" w:sz="8" w:space="0"/>
          <w:right w:val="single" w:color="C0504D" w:themeColor="accent2" w:sz="8" w:space="0"/>
        </w:tcBorders>
      </w:tcPr>
    </w:tblStylePr>
  </w:style>
  <w:style w:type="table" w:styleId="45">
    <w:name w:val="Light List Accent 3"/>
    <w:basedOn w:val="33"/>
    <w:qFormat/>
    <w:uiPriority w:val="61"/>
    <w:pPr>
      <w:spacing w:after="0" w:line="240" w:lineRule="auto"/>
    </w:pPr>
    <w:tblPr>
      <w:tblBorders>
        <w:top w:val="single" w:color="9BBB59" w:themeColor="accent3" w:sz="8" w:space="0"/>
        <w:left w:val="single" w:color="9BBB59" w:themeColor="accent3" w:sz="8" w:space="0"/>
        <w:bottom w:val="single" w:color="9BBB59" w:themeColor="accent3" w:sz="8" w:space="0"/>
        <w:right w:val="single" w:color="9BBB59" w:themeColor="accent3"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shd w:val="clear" w:color="auto" w:fill="9BBB59" w:themeFill="accent3"/>
      </w:tcPr>
    </w:tblStylePr>
    <w:tblStylePr w:type="lastRow">
      <w:pPr>
        <w:spacing w:before="0" w:after="0" w:line="240" w:lineRule="auto"/>
      </w:pPr>
      <w:rPr>
        <w:b/>
        <w:bCs/>
      </w:rPr>
      <w:tblPr/>
      <w:tcPr>
        <w:tcBorders>
          <w:top w:val="double" w:color="9BBB59" w:themeColor="accent3" w:sz="6" w:space="0"/>
          <w:left w:val="single" w:color="9BBB59" w:themeColor="accent3" w:sz="8" w:space="0"/>
          <w:bottom w:val="single" w:color="9BBB59" w:themeColor="accent3" w:sz="8" w:space="0"/>
          <w:right w:val="single" w:color="9BBB59" w:themeColor="accent3" w:sz="8" w:space="0"/>
        </w:tcBorders>
      </w:tcPr>
    </w:tblStylePr>
    <w:tblStylePr w:type="firstCol">
      <w:rPr>
        <w:b/>
        <w:bCs/>
      </w:rPr>
    </w:tblStylePr>
    <w:tblStylePr w:type="lastCol">
      <w:rPr>
        <w:b/>
        <w:bCs/>
      </w:rPr>
    </w:tblStylePr>
    <w:tblStylePr w:type="band1Vert">
      <w:tblPr/>
      <w:tcPr>
        <w:tcBorders>
          <w:top w:val="single" w:color="9BBB59" w:themeColor="accent3" w:sz="8" w:space="0"/>
          <w:left w:val="single" w:color="9BBB59" w:themeColor="accent3" w:sz="8" w:space="0"/>
          <w:bottom w:val="single" w:color="9BBB59" w:themeColor="accent3" w:sz="8" w:space="0"/>
          <w:right w:val="single" w:color="9BBB59" w:themeColor="accent3" w:sz="8" w:space="0"/>
        </w:tcBorders>
      </w:tcPr>
    </w:tblStylePr>
    <w:tblStylePr w:type="band1Horz">
      <w:tblPr/>
      <w:tcPr>
        <w:tcBorders>
          <w:top w:val="single" w:color="9BBB59" w:themeColor="accent3" w:sz="8" w:space="0"/>
          <w:left w:val="single" w:color="9BBB59" w:themeColor="accent3" w:sz="8" w:space="0"/>
          <w:bottom w:val="single" w:color="9BBB59" w:themeColor="accent3" w:sz="8" w:space="0"/>
          <w:right w:val="single" w:color="9BBB59" w:themeColor="accent3" w:sz="8" w:space="0"/>
        </w:tcBorders>
      </w:tcPr>
    </w:tblStylePr>
  </w:style>
  <w:style w:type="table" w:styleId="46">
    <w:name w:val="Light List Accent 4"/>
    <w:basedOn w:val="33"/>
    <w:qFormat/>
    <w:uiPriority w:val="61"/>
    <w:pPr>
      <w:spacing w:after="0" w:line="240" w:lineRule="auto"/>
    </w:pPr>
    <w:tblPr>
      <w:tblBorders>
        <w:top w:val="single" w:color="8064A2" w:themeColor="accent4" w:sz="8" w:space="0"/>
        <w:left w:val="single" w:color="8064A2" w:themeColor="accent4" w:sz="8" w:space="0"/>
        <w:bottom w:val="single" w:color="8064A2" w:themeColor="accent4" w:sz="8" w:space="0"/>
        <w:right w:val="single" w:color="8064A2" w:themeColor="accent4"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shd w:val="clear" w:color="auto" w:fill="8064A2" w:themeFill="accent4"/>
      </w:tcPr>
    </w:tblStylePr>
    <w:tblStylePr w:type="lastRow">
      <w:pPr>
        <w:spacing w:before="0" w:after="0" w:line="240" w:lineRule="auto"/>
      </w:pPr>
      <w:rPr>
        <w:b/>
        <w:bCs/>
      </w:rPr>
      <w:tblPr/>
      <w:tcPr>
        <w:tcBorders>
          <w:top w:val="double" w:color="8064A2" w:themeColor="accent4" w:sz="6" w:space="0"/>
          <w:left w:val="single" w:color="8064A2" w:themeColor="accent4" w:sz="8" w:space="0"/>
          <w:bottom w:val="single" w:color="8064A2" w:themeColor="accent4" w:sz="8" w:space="0"/>
          <w:right w:val="single" w:color="8064A2" w:themeColor="accent4" w:sz="8" w:space="0"/>
        </w:tcBorders>
      </w:tcPr>
    </w:tblStylePr>
    <w:tblStylePr w:type="firstCol">
      <w:rPr>
        <w:b/>
        <w:bCs/>
      </w:rPr>
    </w:tblStylePr>
    <w:tblStylePr w:type="lastCol">
      <w:rPr>
        <w:b/>
        <w:bCs/>
      </w:rPr>
    </w:tblStylePr>
    <w:tblStylePr w:type="band1Vert">
      <w:tblPr/>
      <w:tcPr>
        <w:tcBorders>
          <w:top w:val="single" w:color="8064A2" w:themeColor="accent4" w:sz="8" w:space="0"/>
          <w:left w:val="single" w:color="8064A2" w:themeColor="accent4" w:sz="8" w:space="0"/>
          <w:bottom w:val="single" w:color="8064A2" w:themeColor="accent4" w:sz="8" w:space="0"/>
          <w:right w:val="single" w:color="8064A2" w:themeColor="accent4" w:sz="8" w:space="0"/>
        </w:tcBorders>
      </w:tcPr>
    </w:tblStylePr>
    <w:tblStylePr w:type="band1Horz">
      <w:tblPr/>
      <w:tcPr>
        <w:tcBorders>
          <w:top w:val="single" w:color="8064A2" w:themeColor="accent4" w:sz="8" w:space="0"/>
          <w:left w:val="single" w:color="8064A2" w:themeColor="accent4" w:sz="8" w:space="0"/>
          <w:bottom w:val="single" w:color="8064A2" w:themeColor="accent4" w:sz="8" w:space="0"/>
          <w:right w:val="single" w:color="8064A2" w:themeColor="accent4" w:sz="8" w:space="0"/>
        </w:tcBorders>
      </w:tcPr>
    </w:tblStylePr>
  </w:style>
  <w:style w:type="table" w:styleId="47">
    <w:name w:val="Light List Accent 5"/>
    <w:basedOn w:val="33"/>
    <w:qFormat/>
    <w:uiPriority w:val="61"/>
    <w:pPr>
      <w:spacing w:after="0" w:line="240" w:lineRule="auto"/>
    </w:pPr>
    <w:tblPr>
      <w:tblBorders>
        <w:top w:val="single" w:color="4BACC6" w:themeColor="accent5" w:sz="8" w:space="0"/>
        <w:left w:val="single" w:color="4BACC6" w:themeColor="accent5" w:sz="8" w:space="0"/>
        <w:bottom w:val="single" w:color="4BACC6" w:themeColor="accent5" w:sz="8" w:space="0"/>
        <w:right w:val="single" w:color="4BACC6" w:themeColor="accent5"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shd w:val="clear" w:color="auto" w:fill="4BACC6" w:themeFill="accent5"/>
      </w:tcPr>
    </w:tblStylePr>
    <w:tblStylePr w:type="lastRow">
      <w:pPr>
        <w:spacing w:before="0" w:after="0" w:line="240" w:lineRule="auto"/>
      </w:pPr>
      <w:rPr>
        <w:b/>
        <w:bCs/>
      </w:rPr>
      <w:tblPr/>
      <w:tcPr>
        <w:tcBorders>
          <w:top w:val="double" w:color="4BACC6" w:themeColor="accent5" w:sz="6" w:space="0"/>
          <w:left w:val="single" w:color="4BACC6" w:themeColor="accent5" w:sz="8" w:space="0"/>
          <w:bottom w:val="single" w:color="4BACC6" w:themeColor="accent5" w:sz="8" w:space="0"/>
          <w:right w:val="single" w:color="4BACC6" w:themeColor="accent5" w:sz="8" w:space="0"/>
        </w:tcBorders>
      </w:tcPr>
    </w:tblStylePr>
    <w:tblStylePr w:type="firstCol">
      <w:rPr>
        <w:b/>
        <w:bCs/>
      </w:rPr>
    </w:tblStylePr>
    <w:tblStylePr w:type="lastCol">
      <w:rPr>
        <w:b/>
        <w:bCs/>
      </w:rPr>
    </w:tblStylePr>
    <w:tblStylePr w:type="band1Vert">
      <w:tblPr/>
      <w:tcPr>
        <w:tcBorders>
          <w:top w:val="single" w:color="4BACC6" w:themeColor="accent5" w:sz="8" w:space="0"/>
          <w:left w:val="single" w:color="4BACC6" w:themeColor="accent5" w:sz="8" w:space="0"/>
          <w:bottom w:val="single" w:color="4BACC6" w:themeColor="accent5" w:sz="8" w:space="0"/>
          <w:right w:val="single" w:color="4BACC6" w:themeColor="accent5" w:sz="8" w:space="0"/>
        </w:tcBorders>
      </w:tcPr>
    </w:tblStylePr>
    <w:tblStylePr w:type="band1Horz">
      <w:tblPr/>
      <w:tcPr>
        <w:tcBorders>
          <w:top w:val="single" w:color="4BACC6" w:themeColor="accent5" w:sz="8" w:space="0"/>
          <w:left w:val="single" w:color="4BACC6" w:themeColor="accent5" w:sz="8" w:space="0"/>
          <w:bottom w:val="single" w:color="4BACC6" w:themeColor="accent5" w:sz="8" w:space="0"/>
          <w:right w:val="single" w:color="4BACC6" w:themeColor="accent5" w:sz="8" w:space="0"/>
        </w:tcBorders>
      </w:tcPr>
    </w:tblStylePr>
  </w:style>
  <w:style w:type="table" w:styleId="48">
    <w:name w:val="Light List Accent 6"/>
    <w:basedOn w:val="33"/>
    <w:qFormat/>
    <w:uiPriority w:val="61"/>
    <w:pPr>
      <w:spacing w:after="0" w:line="240" w:lineRule="auto"/>
    </w:pPr>
    <w:tblPr>
      <w:tblBorders>
        <w:top w:val="single" w:color="F79646" w:themeColor="accent6" w:sz="8" w:space="0"/>
        <w:left w:val="single" w:color="F79646" w:themeColor="accent6" w:sz="8" w:space="0"/>
        <w:bottom w:val="single" w:color="F79646" w:themeColor="accent6" w:sz="8" w:space="0"/>
        <w:right w:val="single" w:color="F79646" w:themeColor="accent6"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shd w:val="clear" w:color="auto" w:fill="F79646" w:themeFill="accent6"/>
      </w:tcPr>
    </w:tblStylePr>
    <w:tblStylePr w:type="lastRow">
      <w:pPr>
        <w:spacing w:before="0" w:after="0" w:line="240" w:lineRule="auto"/>
      </w:pPr>
      <w:rPr>
        <w:b/>
        <w:bCs/>
      </w:rPr>
      <w:tblPr/>
      <w:tcPr>
        <w:tcBorders>
          <w:top w:val="double" w:color="F79646" w:themeColor="accent6" w:sz="6" w:space="0"/>
          <w:left w:val="single" w:color="F79646" w:themeColor="accent6" w:sz="8" w:space="0"/>
          <w:bottom w:val="single" w:color="F79646" w:themeColor="accent6" w:sz="8" w:space="0"/>
          <w:right w:val="single" w:color="F79646" w:themeColor="accent6" w:sz="8" w:space="0"/>
        </w:tcBorders>
      </w:tcPr>
    </w:tblStylePr>
    <w:tblStylePr w:type="firstCol">
      <w:rPr>
        <w:b/>
        <w:bCs/>
      </w:rPr>
    </w:tblStylePr>
    <w:tblStylePr w:type="lastCol">
      <w:rPr>
        <w:b/>
        <w:bCs/>
      </w:rPr>
    </w:tblStylePr>
    <w:tblStylePr w:type="band1Vert">
      <w:tblPr/>
      <w:tcPr>
        <w:tcBorders>
          <w:top w:val="single" w:color="F79646" w:themeColor="accent6" w:sz="8" w:space="0"/>
          <w:left w:val="single" w:color="F79646" w:themeColor="accent6" w:sz="8" w:space="0"/>
          <w:bottom w:val="single" w:color="F79646" w:themeColor="accent6" w:sz="8" w:space="0"/>
          <w:right w:val="single" w:color="F79646" w:themeColor="accent6" w:sz="8" w:space="0"/>
        </w:tcBorders>
      </w:tcPr>
    </w:tblStylePr>
    <w:tblStylePr w:type="band1Horz">
      <w:tblPr/>
      <w:tcPr>
        <w:tcBorders>
          <w:top w:val="single" w:color="F79646" w:themeColor="accent6" w:sz="8" w:space="0"/>
          <w:left w:val="single" w:color="F79646" w:themeColor="accent6" w:sz="8" w:space="0"/>
          <w:bottom w:val="single" w:color="F79646" w:themeColor="accent6" w:sz="8" w:space="0"/>
          <w:right w:val="single" w:color="F79646" w:themeColor="accent6" w:sz="8" w:space="0"/>
        </w:tcBorders>
      </w:tcPr>
    </w:tblStylePr>
  </w:style>
  <w:style w:type="table" w:styleId="49">
    <w:name w:val="Light Grid"/>
    <w:basedOn w:val="33"/>
    <w:qFormat/>
    <w:uiPriority w:val="62"/>
    <w:pPr>
      <w:spacing w:after="0" w:line="240" w:lineRule="auto"/>
    </w:pPr>
    <w:tblPr>
      <w:tblBorders>
        <w:top w:val="single" w:color="000000" w:themeColor="text1" w:sz="8" w:space="0"/>
        <w:left w:val="single" w:color="000000" w:themeColor="text1" w:sz="8" w:space="0"/>
        <w:bottom w:val="single" w:color="000000" w:themeColor="text1" w:sz="8" w:space="0"/>
        <w:right w:val="single" w:color="000000" w:themeColor="text1" w:sz="8" w:space="0"/>
        <w:insideH w:val="single" w:color="000000" w:themeColor="text1" w:sz="8" w:space="0"/>
        <w:insideV w:val="single" w:color="000000" w:themeColor="text1" w:sz="8" w:space="0"/>
      </w:tblBorders>
      <w:tblCellMar>
        <w:top w:w="0" w:type="dxa"/>
        <w:left w:w="108" w:type="dxa"/>
        <w:bottom w:w="0" w:type="dxa"/>
        <w:right w:w="108" w:type="dxa"/>
      </w:tblCellMar>
    </w:tblPr>
    <w:tblStylePr w:type="firstRow">
      <w:pPr>
        <w:spacing w:before="0" w:after="0" w:line="240" w:lineRule="auto"/>
      </w:pPr>
      <w:rPr>
        <w:rFonts w:asciiTheme="majorHAnsi" w:hAnsiTheme="majorHAnsi" w:eastAsiaTheme="majorEastAsia" w:cstheme="majorBidi"/>
        <w:b/>
        <w:bCs/>
      </w:rPr>
      <w:tblPr/>
      <w:tcPr>
        <w:tcBorders>
          <w:top w:val="single" w:color="000000" w:themeColor="text1" w:sz="8" w:space="0"/>
          <w:left w:val="single" w:color="000000" w:themeColor="text1" w:sz="8" w:space="0"/>
          <w:bottom w:val="single" w:color="000000" w:themeColor="text1" w:sz="18" w:space="0"/>
          <w:right w:val="single" w:color="000000" w:themeColor="text1" w:sz="8" w:space="0"/>
          <w:insideH w:val="nil"/>
          <w:insideV w:val="single"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000000" w:themeColor="text1" w:sz="6" w:space="0"/>
          <w:left w:val="single" w:color="000000" w:themeColor="text1" w:sz="8" w:space="0"/>
          <w:bottom w:val="single" w:color="000000" w:themeColor="text1" w:sz="8" w:space="0"/>
          <w:right w:val="single" w:color="000000" w:themeColor="text1" w:sz="8" w:space="0"/>
          <w:insideH w:val="nil"/>
          <w:insideV w:val="single"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000000" w:themeColor="text1" w:sz="8" w:space="0"/>
          <w:left w:val="single" w:color="000000" w:themeColor="text1" w:sz="8" w:space="0"/>
          <w:bottom w:val="single" w:color="000000" w:themeColor="text1" w:sz="8" w:space="0"/>
          <w:right w:val="single" w:color="000000" w:themeColor="text1" w:sz="8" w:space="0"/>
        </w:tcBorders>
      </w:tcPr>
    </w:tblStylePr>
    <w:tblStylePr w:type="band1Vert">
      <w:tblPr/>
      <w:tcPr>
        <w:tcBorders>
          <w:top w:val="single" w:color="000000" w:themeColor="text1" w:sz="8" w:space="0"/>
          <w:left w:val="single" w:color="000000" w:themeColor="text1" w:sz="8" w:space="0"/>
          <w:bottom w:val="single" w:color="000000" w:themeColor="text1" w:sz="8" w:space="0"/>
          <w:right w:val="single" w:color="000000" w:themeColor="text1" w:sz="8" w:space="0"/>
        </w:tcBorders>
        <w:shd w:val="clear" w:color="auto" w:fill="BFBFBF" w:themeFill="text1" w:themeFillTint="3F"/>
      </w:tcPr>
    </w:tblStylePr>
    <w:tblStylePr w:type="band1Horz">
      <w:tblPr/>
      <w:tcPr>
        <w:tcBorders>
          <w:top w:val="single" w:color="000000" w:themeColor="text1" w:sz="8" w:space="0"/>
          <w:left w:val="single" w:color="000000" w:themeColor="text1" w:sz="8" w:space="0"/>
          <w:bottom w:val="single" w:color="000000" w:themeColor="text1" w:sz="8" w:space="0"/>
          <w:right w:val="single" w:color="000000" w:themeColor="text1" w:sz="8" w:space="0"/>
          <w:insideV w:val="single" w:sz="8" w:space="0"/>
        </w:tcBorders>
        <w:shd w:val="clear" w:color="auto" w:fill="BFBFBF" w:themeFill="text1" w:themeFillTint="3F"/>
      </w:tcPr>
    </w:tblStylePr>
    <w:tblStylePr w:type="band2Horz">
      <w:tblPr/>
      <w:tcPr>
        <w:tcBorders>
          <w:top w:val="single" w:color="000000" w:themeColor="text1" w:sz="8" w:space="0"/>
          <w:left w:val="single" w:color="000000" w:themeColor="text1" w:sz="8" w:space="0"/>
          <w:bottom w:val="single" w:color="000000" w:themeColor="text1" w:sz="8" w:space="0"/>
          <w:right w:val="single" w:color="000000" w:themeColor="text1" w:sz="8" w:space="0"/>
          <w:insideV w:val="single" w:sz="8" w:space="0"/>
        </w:tcBorders>
      </w:tcPr>
    </w:tblStylePr>
  </w:style>
  <w:style w:type="table" w:styleId="50">
    <w:name w:val="Light Grid Accent 1"/>
    <w:basedOn w:val="33"/>
    <w:qFormat/>
    <w:uiPriority w:val="62"/>
    <w:pPr>
      <w:spacing w:after="0" w:line="240" w:lineRule="auto"/>
    </w:pPr>
    <w:tblPr>
      <w:tblBorders>
        <w:top w:val="single" w:color="4F81BD" w:themeColor="accent1" w:sz="8" w:space="0"/>
        <w:left w:val="single" w:color="4F81BD" w:themeColor="accent1" w:sz="8" w:space="0"/>
        <w:bottom w:val="single" w:color="4F81BD" w:themeColor="accent1" w:sz="8" w:space="0"/>
        <w:right w:val="single" w:color="4F81BD" w:themeColor="accent1" w:sz="8" w:space="0"/>
        <w:insideH w:val="single" w:color="4F81BD" w:themeColor="accent1" w:sz="8" w:space="0"/>
        <w:insideV w:val="single" w:color="4F81BD" w:themeColor="accent1" w:sz="8" w:space="0"/>
      </w:tblBorders>
      <w:tblCellMar>
        <w:top w:w="0" w:type="dxa"/>
        <w:left w:w="108" w:type="dxa"/>
        <w:bottom w:w="0" w:type="dxa"/>
        <w:right w:w="108" w:type="dxa"/>
      </w:tblCellMar>
    </w:tblPr>
    <w:tblStylePr w:type="firstRow">
      <w:pPr>
        <w:spacing w:before="0" w:after="0" w:line="240" w:lineRule="auto"/>
      </w:pPr>
      <w:rPr>
        <w:rFonts w:asciiTheme="majorHAnsi" w:hAnsiTheme="majorHAnsi" w:eastAsiaTheme="majorEastAsia" w:cstheme="majorBidi"/>
        <w:b/>
        <w:bCs/>
      </w:rPr>
      <w:tblPr/>
      <w:tcPr>
        <w:tcBorders>
          <w:top w:val="single" w:color="4F81BD" w:themeColor="accent1" w:sz="8" w:space="0"/>
          <w:left w:val="single" w:color="4F81BD" w:themeColor="accent1" w:sz="8" w:space="0"/>
          <w:bottom w:val="single" w:color="4F81BD" w:themeColor="accent1" w:sz="18" w:space="0"/>
          <w:right w:val="single" w:color="4F81BD" w:themeColor="accent1" w:sz="8" w:space="0"/>
          <w:insideH w:val="nil"/>
          <w:insideV w:val="single"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4F81BD" w:themeColor="accent1" w:sz="6" w:space="0"/>
          <w:left w:val="single" w:color="4F81BD" w:themeColor="accent1" w:sz="8" w:space="0"/>
          <w:bottom w:val="single" w:color="4F81BD" w:themeColor="accent1" w:sz="8" w:space="0"/>
          <w:right w:val="single" w:color="4F81BD" w:themeColor="accent1" w:sz="8" w:space="0"/>
          <w:insideH w:val="nil"/>
          <w:insideV w:val="single"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4F81BD" w:themeColor="accent1" w:sz="8" w:space="0"/>
          <w:left w:val="single" w:color="4F81BD" w:themeColor="accent1" w:sz="8" w:space="0"/>
          <w:bottom w:val="single" w:color="4F81BD" w:themeColor="accent1" w:sz="8" w:space="0"/>
          <w:right w:val="single" w:color="4F81BD" w:themeColor="accent1" w:sz="8" w:space="0"/>
        </w:tcBorders>
      </w:tcPr>
    </w:tblStylePr>
    <w:tblStylePr w:type="band1Vert">
      <w:tblPr/>
      <w:tcPr>
        <w:tcBorders>
          <w:top w:val="single" w:color="4F81BD" w:themeColor="accent1" w:sz="8" w:space="0"/>
          <w:left w:val="single" w:color="4F81BD" w:themeColor="accent1" w:sz="8" w:space="0"/>
          <w:bottom w:val="single" w:color="4F81BD" w:themeColor="accent1" w:sz="8" w:space="0"/>
          <w:right w:val="single" w:color="4F81BD" w:themeColor="accent1" w:sz="8" w:space="0"/>
        </w:tcBorders>
        <w:shd w:val="clear" w:color="auto" w:fill="D3DFEE" w:themeFill="accent1" w:themeFillTint="3F"/>
      </w:tcPr>
    </w:tblStylePr>
    <w:tblStylePr w:type="band1Horz">
      <w:tblPr/>
      <w:tcPr>
        <w:tcBorders>
          <w:top w:val="single" w:color="4F81BD" w:themeColor="accent1" w:sz="8" w:space="0"/>
          <w:left w:val="single" w:color="4F81BD" w:themeColor="accent1" w:sz="8" w:space="0"/>
          <w:bottom w:val="single" w:color="4F81BD" w:themeColor="accent1" w:sz="8" w:space="0"/>
          <w:right w:val="single" w:color="4F81BD" w:themeColor="accent1" w:sz="8" w:space="0"/>
          <w:insideV w:val="single" w:sz="8" w:space="0"/>
        </w:tcBorders>
        <w:shd w:val="clear" w:color="auto" w:fill="D3DFEE" w:themeFill="accent1" w:themeFillTint="3F"/>
      </w:tcPr>
    </w:tblStylePr>
    <w:tblStylePr w:type="band2Horz">
      <w:tblPr/>
      <w:tcPr>
        <w:tcBorders>
          <w:top w:val="single" w:color="4F81BD" w:themeColor="accent1" w:sz="8" w:space="0"/>
          <w:left w:val="single" w:color="4F81BD" w:themeColor="accent1" w:sz="8" w:space="0"/>
          <w:bottom w:val="single" w:color="4F81BD" w:themeColor="accent1" w:sz="8" w:space="0"/>
          <w:right w:val="single" w:color="4F81BD" w:themeColor="accent1" w:sz="8" w:space="0"/>
          <w:insideV w:val="single" w:sz="8" w:space="0"/>
        </w:tcBorders>
      </w:tcPr>
    </w:tblStylePr>
  </w:style>
  <w:style w:type="table" w:styleId="51">
    <w:name w:val="Light Grid Accent 2"/>
    <w:basedOn w:val="33"/>
    <w:qFormat/>
    <w:uiPriority w:val="62"/>
    <w:pPr>
      <w:spacing w:after="0" w:line="240" w:lineRule="auto"/>
    </w:pPr>
    <w:tblPr>
      <w:tblBorders>
        <w:top w:val="single" w:color="C0504D" w:themeColor="accent2" w:sz="8" w:space="0"/>
        <w:left w:val="single" w:color="C0504D" w:themeColor="accent2" w:sz="8" w:space="0"/>
        <w:bottom w:val="single" w:color="C0504D" w:themeColor="accent2" w:sz="8" w:space="0"/>
        <w:right w:val="single" w:color="C0504D" w:themeColor="accent2" w:sz="8" w:space="0"/>
        <w:insideH w:val="single" w:color="C0504D" w:themeColor="accent2" w:sz="8" w:space="0"/>
        <w:insideV w:val="single" w:color="C0504D" w:themeColor="accent2" w:sz="8" w:space="0"/>
      </w:tblBorders>
      <w:tblCellMar>
        <w:top w:w="0" w:type="dxa"/>
        <w:left w:w="108" w:type="dxa"/>
        <w:bottom w:w="0" w:type="dxa"/>
        <w:right w:w="108" w:type="dxa"/>
      </w:tblCellMar>
    </w:tblPr>
    <w:tblStylePr w:type="firstRow">
      <w:pPr>
        <w:spacing w:before="0" w:after="0" w:line="240" w:lineRule="auto"/>
      </w:pPr>
      <w:rPr>
        <w:rFonts w:asciiTheme="majorHAnsi" w:hAnsiTheme="majorHAnsi" w:eastAsiaTheme="majorEastAsia" w:cstheme="majorBidi"/>
        <w:b/>
        <w:bCs/>
      </w:rPr>
      <w:tblPr/>
      <w:tcPr>
        <w:tcBorders>
          <w:top w:val="single" w:color="C0504D" w:themeColor="accent2" w:sz="8" w:space="0"/>
          <w:left w:val="single" w:color="C0504D" w:themeColor="accent2" w:sz="8" w:space="0"/>
          <w:bottom w:val="single" w:color="C0504D" w:themeColor="accent2" w:sz="18" w:space="0"/>
          <w:right w:val="single" w:color="C0504D" w:themeColor="accent2" w:sz="8" w:space="0"/>
          <w:insideH w:val="nil"/>
          <w:insideV w:val="single"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C0504D" w:themeColor="accent2" w:sz="6" w:space="0"/>
          <w:left w:val="single" w:color="C0504D" w:themeColor="accent2" w:sz="8" w:space="0"/>
          <w:bottom w:val="single" w:color="C0504D" w:themeColor="accent2" w:sz="8" w:space="0"/>
          <w:right w:val="single" w:color="C0504D" w:themeColor="accent2" w:sz="8" w:space="0"/>
          <w:insideH w:val="nil"/>
          <w:insideV w:val="single"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C0504D" w:themeColor="accent2" w:sz="8" w:space="0"/>
          <w:left w:val="single" w:color="C0504D" w:themeColor="accent2" w:sz="8" w:space="0"/>
          <w:bottom w:val="single" w:color="C0504D" w:themeColor="accent2" w:sz="8" w:space="0"/>
          <w:right w:val="single" w:color="C0504D" w:themeColor="accent2" w:sz="8" w:space="0"/>
        </w:tcBorders>
      </w:tcPr>
    </w:tblStylePr>
    <w:tblStylePr w:type="band1Vert">
      <w:tblPr/>
      <w:tcPr>
        <w:tcBorders>
          <w:top w:val="single" w:color="C0504D" w:themeColor="accent2" w:sz="8" w:space="0"/>
          <w:left w:val="single" w:color="C0504D" w:themeColor="accent2" w:sz="8" w:space="0"/>
          <w:bottom w:val="single" w:color="C0504D" w:themeColor="accent2" w:sz="8" w:space="0"/>
          <w:right w:val="single" w:color="C0504D" w:themeColor="accent2" w:sz="8" w:space="0"/>
        </w:tcBorders>
        <w:shd w:val="clear" w:color="auto" w:fill="EFD3D3" w:themeFill="accent2" w:themeFillTint="3F"/>
      </w:tcPr>
    </w:tblStylePr>
    <w:tblStylePr w:type="band1Horz">
      <w:tblPr/>
      <w:tcPr>
        <w:tcBorders>
          <w:top w:val="single" w:color="C0504D" w:themeColor="accent2" w:sz="8" w:space="0"/>
          <w:left w:val="single" w:color="C0504D" w:themeColor="accent2" w:sz="8" w:space="0"/>
          <w:bottom w:val="single" w:color="C0504D" w:themeColor="accent2" w:sz="8" w:space="0"/>
          <w:right w:val="single" w:color="C0504D" w:themeColor="accent2" w:sz="8" w:space="0"/>
          <w:insideV w:val="single" w:sz="8" w:space="0"/>
        </w:tcBorders>
        <w:shd w:val="clear" w:color="auto" w:fill="EFD3D3" w:themeFill="accent2" w:themeFillTint="3F"/>
      </w:tcPr>
    </w:tblStylePr>
    <w:tblStylePr w:type="band2Horz">
      <w:tblPr/>
      <w:tcPr>
        <w:tcBorders>
          <w:top w:val="single" w:color="C0504D" w:themeColor="accent2" w:sz="8" w:space="0"/>
          <w:left w:val="single" w:color="C0504D" w:themeColor="accent2" w:sz="8" w:space="0"/>
          <w:bottom w:val="single" w:color="C0504D" w:themeColor="accent2" w:sz="8" w:space="0"/>
          <w:right w:val="single" w:color="C0504D" w:themeColor="accent2" w:sz="8" w:space="0"/>
          <w:insideV w:val="single" w:sz="8" w:space="0"/>
        </w:tcBorders>
      </w:tcPr>
    </w:tblStylePr>
  </w:style>
  <w:style w:type="table" w:styleId="52">
    <w:name w:val="Light Grid Accent 3"/>
    <w:basedOn w:val="33"/>
    <w:qFormat/>
    <w:uiPriority w:val="62"/>
    <w:pPr>
      <w:spacing w:after="0" w:line="240" w:lineRule="auto"/>
    </w:pPr>
    <w:tblPr>
      <w:tblBorders>
        <w:top w:val="single" w:color="9BBB59" w:themeColor="accent3" w:sz="8" w:space="0"/>
        <w:left w:val="single" w:color="9BBB59" w:themeColor="accent3" w:sz="8" w:space="0"/>
        <w:bottom w:val="single" w:color="9BBB59" w:themeColor="accent3" w:sz="8" w:space="0"/>
        <w:right w:val="single" w:color="9BBB59" w:themeColor="accent3" w:sz="8" w:space="0"/>
        <w:insideH w:val="single" w:color="9BBB59" w:themeColor="accent3" w:sz="8" w:space="0"/>
        <w:insideV w:val="single" w:color="9BBB59" w:themeColor="accent3" w:sz="8" w:space="0"/>
      </w:tblBorders>
      <w:tblCellMar>
        <w:top w:w="0" w:type="dxa"/>
        <w:left w:w="108" w:type="dxa"/>
        <w:bottom w:w="0" w:type="dxa"/>
        <w:right w:w="108" w:type="dxa"/>
      </w:tblCellMar>
    </w:tblPr>
    <w:tblStylePr w:type="firstRow">
      <w:pPr>
        <w:spacing w:before="0" w:after="0" w:line="240" w:lineRule="auto"/>
      </w:pPr>
      <w:rPr>
        <w:rFonts w:asciiTheme="majorHAnsi" w:hAnsiTheme="majorHAnsi" w:eastAsiaTheme="majorEastAsia" w:cstheme="majorBidi"/>
        <w:b/>
        <w:bCs/>
      </w:rPr>
      <w:tblPr/>
      <w:tcPr>
        <w:tcBorders>
          <w:top w:val="single" w:color="9BBB59" w:themeColor="accent3" w:sz="8" w:space="0"/>
          <w:left w:val="single" w:color="9BBB59" w:themeColor="accent3" w:sz="8" w:space="0"/>
          <w:bottom w:val="single" w:color="9BBB59" w:themeColor="accent3" w:sz="18" w:space="0"/>
          <w:right w:val="single" w:color="9BBB59" w:themeColor="accent3" w:sz="8" w:space="0"/>
          <w:insideH w:val="nil"/>
          <w:insideV w:val="single"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9BBB59" w:themeColor="accent3" w:sz="6" w:space="0"/>
          <w:left w:val="single" w:color="9BBB59" w:themeColor="accent3" w:sz="8" w:space="0"/>
          <w:bottom w:val="single" w:color="9BBB59" w:themeColor="accent3" w:sz="8" w:space="0"/>
          <w:right w:val="single" w:color="9BBB59" w:themeColor="accent3" w:sz="8" w:space="0"/>
          <w:insideH w:val="nil"/>
          <w:insideV w:val="single"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9BBB59" w:themeColor="accent3" w:sz="8" w:space="0"/>
          <w:left w:val="single" w:color="9BBB59" w:themeColor="accent3" w:sz="8" w:space="0"/>
          <w:bottom w:val="single" w:color="9BBB59" w:themeColor="accent3" w:sz="8" w:space="0"/>
          <w:right w:val="single" w:color="9BBB59" w:themeColor="accent3" w:sz="8" w:space="0"/>
        </w:tcBorders>
      </w:tcPr>
    </w:tblStylePr>
    <w:tblStylePr w:type="band1Vert">
      <w:tblPr/>
      <w:tcPr>
        <w:tcBorders>
          <w:top w:val="single" w:color="9BBB59" w:themeColor="accent3" w:sz="8" w:space="0"/>
          <w:left w:val="single" w:color="9BBB59" w:themeColor="accent3" w:sz="8" w:space="0"/>
          <w:bottom w:val="single" w:color="9BBB59" w:themeColor="accent3" w:sz="8" w:space="0"/>
          <w:right w:val="single" w:color="9BBB59" w:themeColor="accent3" w:sz="8" w:space="0"/>
        </w:tcBorders>
        <w:shd w:val="clear" w:color="auto" w:fill="E6EED5" w:themeFill="accent3" w:themeFillTint="3F"/>
      </w:tcPr>
    </w:tblStylePr>
    <w:tblStylePr w:type="band1Horz">
      <w:tblPr/>
      <w:tcPr>
        <w:tcBorders>
          <w:top w:val="single" w:color="9BBB59" w:themeColor="accent3" w:sz="8" w:space="0"/>
          <w:left w:val="single" w:color="9BBB59" w:themeColor="accent3" w:sz="8" w:space="0"/>
          <w:bottom w:val="single" w:color="9BBB59" w:themeColor="accent3" w:sz="8" w:space="0"/>
          <w:right w:val="single" w:color="9BBB59" w:themeColor="accent3" w:sz="8" w:space="0"/>
          <w:insideV w:val="single" w:sz="8" w:space="0"/>
        </w:tcBorders>
        <w:shd w:val="clear" w:color="auto" w:fill="E6EED5" w:themeFill="accent3" w:themeFillTint="3F"/>
      </w:tcPr>
    </w:tblStylePr>
    <w:tblStylePr w:type="band2Horz">
      <w:tblPr/>
      <w:tcPr>
        <w:tcBorders>
          <w:top w:val="single" w:color="9BBB59" w:themeColor="accent3" w:sz="8" w:space="0"/>
          <w:left w:val="single" w:color="9BBB59" w:themeColor="accent3" w:sz="8" w:space="0"/>
          <w:bottom w:val="single" w:color="9BBB59" w:themeColor="accent3" w:sz="8" w:space="0"/>
          <w:right w:val="single" w:color="9BBB59" w:themeColor="accent3" w:sz="8" w:space="0"/>
          <w:insideV w:val="single" w:sz="8" w:space="0"/>
        </w:tcBorders>
      </w:tcPr>
    </w:tblStylePr>
  </w:style>
  <w:style w:type="table" w:styleId="53">
    <w:name w:val="Light Grid Accent 4"/>
    <w:basedOn w:val="33"/>
    <w:qFormat/>
    <w:uiPriority w:val="62"/>
    <w:pPr>
      <w:spacing w:after="0" w:line="240" w:lineRule="auto"/>
    </w:pPr>
    <w:tblPr>
      <w:tblBorders>
        <w:top w:val="single" w:color="8064A2" w:themeColor="accent4" w:sz="8" w:space="0"/>
        <w:left w:val="single" w:color="8064A2" w:themeColor="accent4" w:sz="8" w:space="0"/>
        <w:bottom w:val="single" w:color="8064A2" w:themeColor="accent4" w:sz="8" w:space="0"/>
        <w:right w:val="single" w:color="8064A2" w:themeColor="accent4" w:sz="8" w:space="0"/>
        <w:insideH w:val="single" w:color="8064A2" w:themeColor="accent4" w:sz="8" w:space="0"/>
        <w:insideV w:val="single" w:color="8064A2" w:themeColor="accent4" w:sz="8" w:space="0"/>
      </w:tblBorders>
      <w:tblCellMar>
        <w:top w:w="0" w:type="dxa"/>
        <w:left w:w="108" w:type="dxa"/>
        <w:bottom w:w="0" w:type="dxa"/>
        <w:right w:w="108" w:type="dxa"/>
      </w:tblCellMar>
    </w:tblPr>
    <w:tblStylePr w:type="firstRow">
      <w:pPr>
        <w:spacing w:before="0" w:after="0" w:line="240" w:lineRule="auto"/>
      </w:pPr>
      <w:rPr>
        <w:rFonts w:asciiTheme="majorHAnsi" w:hAnsiTheme="majorHAnsi" w:eastAsiaTheme="majorEastAsia" w:cstheme="majorBidi"/>
        <w:b/>
        <w:bCs/>
      </w:rPr>
      <w:tblPr/>
      <w:tcPr>
        <w:tcBorders>
          <w:top w:val="single" w:color="8064A2" w:themeColor="accent4" w:sz="8" w:space="0"/>
          <w:left w:val="single" w:color="8064A2" w:themeColor="accent4" w:sz="8" w:space="0"/>
          <w:bottom w:val="single" w:color="8064A2" w:themeColor="accent4" w:sz="18" w:space="0"/>
          <w:right w:val="single" w:color="8064A2" w:themeColor="accent4" w:sz="8" w:space="0"/>
          <w:insideH w:val="nil"/>
          <w:insideV w:val="single"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8064A2" w:themeColor="accent4" w:sz="6" w:space="0"/>
          <w:left w:val="single" w:color="8064A2" w:themeColor="accent4" w:sz="8" w:space="0"/>
          <w:bottom w:val="single" w:color="8064A2" w:themeColor="accent4" w:sz="8" w:space="0"/>
          <w:right w:val="single" w:color="8064A2" w:themeColor="accent4" w:sz="8" w:space="0"/>
          <w:insideH w:val="nil"/>
          <w:insideV w:val="single"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8064A2" w:themeColor="accent4" w:sz="8" w:space="0"/>
          <w:left w:val="single" w:color="8064A2" w:themeColor="accent4" w:sz="8" w:space="0"/>
          <w:bottom w:val="single" w:color="8064A2" w:themeColor="accent4" w:sz="8" w:space="0"/>
          <w:right w:val="single" w:color="8064A2" w:themeColor="accent4" w:sz="8" w:space="0"/>
        </w:tcBorders>
      </w:tcPr>
    </w:tblStylePr>
    <w:tblStylePr w:type="band1Vert">
      <w:tblPr/>
      <w:tcPr>
        <w:tcBorders>
          <w:top w:val="single" w:color="8064A2" w:themeColor="accent4" w:sz="8" w:space="0"/>
          <w:left w:val="single" w:color="8064A2" w:themeColor="accent4" w:sz="8" w:space="0"/>
          <w:bottom w:val="single" w:color="8064A2" w:themeColor="accent4" w:sz="8" w:space="0"/>
          <w:right w:val="single" w:color="8064A2" w:themeColor="accent4" w:sz="8" w:space="0"/>
        </w:tcBorders>
        <w:shd w:val="clear" w:color="auto" w:fill="DFD8E8" w:themeFill="accent4" w:themeFillTint="3F"/>
      </w:tcPr>
    </w:tblStylePr>
    <w:tblStylePr w:type="band1Horz">
      <w:tblPr/>
      <w:tcPr>
        <w:tcBorders>
          <w:top w:val="single" w:color="8064A2" w:themeColor="accent4" w:sz="8" w:space="0"/>
          <w:left w:val="single" w:color="8064A2" w:themeColor="accent4" w:sz="8" w:space="0"/>
          <w:bottom w:val="single" w:color="8064A2" w:themeColor="accent4" w:sz="8" w:space="0"/>
          <w:right w:val="single" w:color="8064A2" w:themeColor="accent4" w:sz="8" w:space="0"/>
          <w:insideV w:val="single" w:sz="8" w:space="0"/>
        </w:tcBorders>
        <w:shd w:val="clear" w:color="auto" w:fill="DFD8E8" w:themeFill="accent4" w:themeFillTint="3F"/>
      </w:tcPr>
    </w:tblStylePr>
    <w:tblStylePr w:type="band2Horz">
      <w:tblPr/>
      <w:tcPr>
        <w:tcBorders>
          <w:top w:val="single" w:color="8064A2" w:themeColor="accent4" w:sz="8" w:space="0"/>
          <w:left w:val="single" w:color="8064A2" w:themeColor="accent4" w:sz="8" w:space="0"/>
          <w:bottom w:val="single" w:color="8064A2" w:themeColor="accent4" w:sz="8" w:space="0"/>
          <w:right w:val="single" w:color="8064A2" w:themeColor="accent4" w:sz="8" w:space="0"/>
          <w:insideV w:val="single" w:sz="8" w:space="0"/>
        </w:tcBorders>
      </w:tcPr>
    </w:tblStylePr>
  </w:style>
  <w:style w:type="table" w:styleId="54">
    <w:name w:val="Light Grid Accent 5"/>
    <w:basedOn w:val="33"/>
    <w:qFormat/>
    <w:uiPriority w:val="62"/>
    <w:pPr>
      <w:spacing w:after="0" w:line="240" w:lineRule="auto"/>
    </w:pPr>
    <w:tblPr>
      <w:tblBorders>
        <w:top w:val="single" w:color="4BACC6" w:themeColor="accent5" w:sz="8" w:space="0"/>
        <w:left w:val="single" w:color="4BACC6" w:themeColor="accent5" w:sz="8" w:space="0"/>
        <w:bottom w:val="single" w:color="4BACC6" w:themeColor="accent5" w:sz="8" w:space="0"/>
        <w:right w:val="single" w:color="4BACC6" w:themeColor="accent5" w:sz="8" w:space="0"/>
        <w:insideH w:val="single" w:color="4BACC6" w:themeColor="accent5" w:sz="8" w:space="0"/>
        <w:insideV w:val="single" w:color="4BACC6" w:themeColor="accent5" w:sz="8" w:space="0"/>
      </w:tblBorders>
      <w:tblCellMar>
        <w:top w:w="0" w:type="dxa"/>
        <w:left w:w="108" w:type="dxa"/>
        <w:bottom w:w="0" w:type="dxa"/>
        <w:right w:w="108" w:type="dxa"/>
      </w:tblCellMar>
    </w:tblPr>
    <w:tblStylePr w:type="firstRow">
      <w:pPr>
        <w:spacing w:before="0" w:after="0" w:line="240" w:lineRule="auto"/>
      </w:pPr>
      <w:rPr>
        <w:rFonts w:asciiTheme="majorHAnsi" w:hAnsiTheme="majorHAnsi" w:eastAsiaTheme="majorEastAsia" w:cstheme="majorBidi"/>
        <w:b/>
        <w:bCs/>
      </w:rPr>
      <w:tblPr/>
      <w:tcPr>
        <w:tcBorders>
          <w:top w:val="single" w:color="4BACC6" w:themeColor="accent5" w:sz="8" w:space="0"/>
          <w:left w:val="single" w:color="4BACC6" w:themeColor="accent5" w:sz="8" w:space="0"/>
          <w:bottom w:val="single" w:color="4BACC6" w:themeColor="accent5" w:sz="18" w:space="0"/>
          <w:right w:val="single" w:color="4BACC6" w:themeColor="accent5" w:sz="8" w:space="0"/>
          <w:insideH w:val="nil"/>
          <w:insideV w:val="single"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4BACC6" w:themeColor="accent5" w:sz="6" w:space="0"/>
          <w:left w:val="single" w:color="4BACC6" w:themeColor="accent5" w:sz="8" w:space="0"/>
          <w:bottom w:val="single" w:color="4BACC6" w:themeColor="accent5" w:sz="8" w:space="0"/>
          <w:right w:val="single" w:color="4BACC6" w:themeColor="accent5" w:sz="8" w:space="0"/>
          <w:insideH w:val="nil"/>
          <w:insideV w:val="single"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4BACC6" w:themeColor="accent5" w:sz="8" w:space="0"/>
          <w:left w:val="single" w:color="4BACC6" w:themeColor="accent5" w:sz="8" w:space="0"/>
          <w:bottom w:val="single" w:color="4BACC6" w:themeColor="accent5" w:sz="8" w:space="0"/>
          <w:right w:val="single" w:color="4BACC6" w:themeColor="accent5" w:sz="8" w:space="0"/>
        </w:tcBorders>
      </w:tcPr>
    </w:tblStylePr>
    <w:tblStylePr w:type="band1Vert">
      <w:tblPr/>
      <w:tcPr>
        <w:tcBorders>
          <w:top w:val="single" w:color="4BACC6" w:themeColor="accent5" w:sz="8" w:space="0"/>
          <w:left w:val="single" w:color="4BACC6" w:themeColor="accent5" w:sz="8" w:space="0"/>
          <w:bottom w:val="single" w:color="4BACC6" w:themeColor="accent5" w:sz="8" w:space="0"/>
          <w:right w:val="single" w:color="4BACC6" w:themeColor="accent5" w:sz="8" w:space="0"/>
        </w:tcBorders>
        <w:shd w:val="clear" w:color="auto" w:fill="D2EAF0" w:themeFill="accent5" w:themeFillTint="3F"/>
      </w:tcPr>
    </w:tblStylePr>
    <w:tblStylePr w:type="band1Horz">
      <w:tblPr/>
      <w:tcPr>
        <w:tcBorders>
          <w:top w:val="single" w:color="4BACC6" w:themeColor="accent5" w:sz="8" w:space="0"/>
          <w:left w:val="single" w:color="4BACC6" w:themeColor="accent5" w:sz="8" w:space="0"/>
          <w:bottom w:val="single" w:color="4BACC6" w:themeColor="accent5" w:sz="8" w:space="0"/>
          <w:right w:val="single" w:color="4BACC6" w:themeColor="accent5" w:sz="8" w:space="0"/>
          <w:insideV w:val="single" w:sz="8" w:space="0"/>
        </w:tcBorders>
        <w:shd w:val="clear" w:color="auto" w:fill="D2EAF0" w:themeFill="accent5" w:themeFillTint="3F"/>
      </w:tcPr>
    </w:tblStylePr>
    <w:tblStylePr w:type="band2Horz">
      <w:tblPr/>
      <w:tcPr>
        <w:tcBorders>
          <w:top w:val="single" w:color="4BACC6" w:themeColor="accent5" w:sz="8" w:space="0"/>
          <w:left w:val="single" w:color="4BACC6" w:themeColor="accent5" w:sz="8" w:space="0"/>
          <w:bottom w:val="single" w:color="4BACC6" w:themeColor="accent5" w:sz="8" w:space="0"/>
          <w:right w:val="single" w:color="4BACC6" w:themeColor="accent5" w:sz="8" w:space="0"/>
          <w:insideV w:val="single" w:sz="8" w:space="0"/>
        </w:tcBorders>
      </w:tcPr>
    </w:tblStylePr>
  </w:style>
  <w:style w:type="table" w:styleId="55">
    <w:name w:val="Light Grid Accent 6"/>
    <w:basedOn w:val="33"/>
    <w:qFormat/>
    <w:uiPriority w:val="62"/>
    <w:pPr>
      <w:spacing w:after="0" w:line="240" w:lineRule="auto"/>
    </w:pPr>
    <w:tblPr>
      <w:tblBorders>
        <w:top w:val="single" w:color="F79646" w:themeColor="accent6" w:sz="8" w:space="0"/>
        <w:left w:val="single" w:color="F79646" w:themeColor="accent6" w:sz="8" w:space="0"/>
        <w:bottom w:val="single" w:color="F79646" w:themeColor="accent6" w:sz="8" w:space="0"/>
        <w:right w:val="single" w:color="F79646" w:themeColor="accent6" w:sz="8" w:space="0"/>
        <w:insideH w:val="single" w:color="F79646" w:themeColor="accent6" w:sz="8" w:space="0"/>
        <w:insideV w:val="single" w:color="F79646" w:themeColor="accent6" w:sz="8" w:space="0"/>
      </w:tblBorders>
      <w:tblCellMar>
        <w:top w:w="0" w:type="dxa"/>
        <w:left w:w="108" w:type="dxa"/>
        <w:bottom w:w="0" w:type="dxa"/>
        <w:right w:w="108" w:type="dxa"/>
      </w:tblCellMar>
    </w:tblPr>
    <w:tblStylePr w:type="firstRow">
      <w:pPr>
        <w:spacing w:before="0" w:after="0" w:line="240" w:lineRule="auto"/>
      </w:pPr>
      <w:rPr>
        <w:rFonts w:asciiTheme="majorHAnsi" w:hAnsiTheme="majorHAnsi" w:eastAsiaTheme="majorEastAsia" w:cstheme="majorBidi"/>
        <w:b/>
        <w:bCs/>
      </w:rPr>
      <w:tblPr/>
      <w:tcPr>
        <w:tcBorders>
          <w:top w:val="single" w:color="F79646" w:themeColor="accent6" w:sz="8" w:space="0"/>
          <w:left w:val="single" w:color="F79646" w:themeColor="accent6" w:sz="8" w:space="0"/>
          <w:bottom w:val="single" w:color="F79646" w:themeColor="accent6" w:sz="18" w:space="0"/>
          <w:right w:val="single" w:color="F79646" w:themeColor="accent6" w:sz="8" w:space="0"/>
          <w:insideH w:val="nil"/>
          <w:insideV w:val="single"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F79646" w:themeColor="accent6" w:sz="6" w:space="0"/>
          <w:left w:val="single" w:color="F79646" w:themeColor="accent6" w:sz="8" w:space="0"/>
          <w:bottom w:val="single" w:color="F79646" w:themeColor="accent6" w:sz="8" w:space="0"/>
          <w:right w:val="single" w:color="F79646" w:themeColor="accent6" w:sz="8" w:space="0"/>
          <w:insideH w:val="nil"/>
          <w:insideV w:val="single"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F79646" w:themeColor="accent6" w:sz="8" w:space="0"/>
          <w:left w:val="single" w:color="F79646" w:themeColor="accent6" w:sz="8" w:space="0"/>
          <w:bottom w:val="single" w:color="F79646" w:themeColor="accent6" w:sz="8" w:space="0"/>
          <w:right w:val="single" w:color="F79646" w:themeColor="accent6" w:sz="8" w:space="0"/>
        </w:tcBorders>
      </w:tcPr>
    </w:tblStylePr>
    <w:tblStylePr w:type="band1Vert">
      <w:tblPr/>
      <w:tcPr>
        <w:tcBorders>
          <w:top w:val="single" w:color="F79646" w:themeColor="accent6" w:sz="8" w:space="0"/>
          <w:left w:val="single" w:color="F79646" w:themeColor="accent6" w:sz="8" w:space="0"/>
          <w:bottom w:val="single" w:color="F79646" w:themeColor="accent6" w:sz="8" w:space="0"/>
          <w:right w:val="single" w:color="F79646" w:themeColor="accent6" w:sz="8" w:space="0"/>
        </w:tcBorders>
        <w:shd w:val="clear" w:color="auto" w:fill="FDE5D1" w:themeFill="accent6" w:themeFillTint="3F"/>
      </w:tcPr>
    </w:tblStylePr>
    <w:tblStylePr w:type="band1Horz">
      <w:tblPr/>
      <w:tcPr>
        <w:tcBorders>
          <w:top w:val="single" w:color="F79646" w:themeColor="accent6" w:sz="8" w:space="0"/>
          <w:left w:val="single" w:color="F79646" w:themeColor="accent6" w:sz="8" w:space="0"/>
          <w:bottom w:val="single" w:color="F79646" w:themeColor="accent6" w:sz="8" w:space="0"/>
          <w:right w:val="single" w:color="F79646" w:themeColor="accent6" w:sz="8" w:space="0"/>
          <w:insideV w:val="single" w:sz="8" w:space="0"/>
        </w:tcBorders>
        <w:shd w:val="clear" w:color="auto" w:fill="FDE5D1" w:themeFill="accent6" w:themeFillTint="3F"/>
      </w:tcPr>
    </w:tblStylePr>
    <w:tblStylePr w:type="band2Horz">
      <w:tblPr/>
      <w:tcPr>
        <w:tcBorders>
          <w:top w:val="single" w:color="F79646" w:themeColor="accent6" w:sz="8" w:space="0"/>
          <w:left w:val="single" w:color="F79646" w:themeColor="accent6" w:sz="8" w:space="0"/>
          <w:bottom w:val="single" w:color="F79646" w:themeColor="accent6" w:sz="8" w:space="0"/>
          <w:right w:val="single" w:color="F79646" w:themeColor="accent6" w:sz="8" w:space="0"/>
          <w:insideV w:val="single" w:sz="8" w:space="0"/>
        </w:tcBorders>
      </w:tcPr>
    </w:tblStylePr>
  </w:style>
  <w:style w:type="table" w:styleId="56">
    <w:name w:val="Medium Shading 1"/>
    <w:basedOn w:val="33"/>
    <w:qFormat/>
    <w:uiPriority w:val="63"/>
    <w:pPr>
      <w:spacing w:after="0" w:line="240" w:lineRule="auto"/>
    </w:pPr>
    <w:tblPr>
      <w:tblBorders>
        <w:top w:val="single" w:color="3F3F3F" w:themeColor="text1" w:themeTint="BF" w:sz="8" w:space="0"/>
        <w:left w:val="single" w:color="3F3F3F" w:themeColor="text1" w:themeTint="BF" w:sz="8" w:space="0"/>
        <w:bottom w:val="single" w:color="3F3F3F" w:themeColor="text1" w:themeTint="BF" w:sz="8" w:space="0"/>
        <w:right w:val="single" w:color="3F3F3F" w:themeColor="text1" w:themeTint="BF" w:sz="8" w:space="0"/>
        <w:insideH w:val="single" w:color="3F3F3F" w:themeColor="text1" w:themeTint="BF"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3F3F3F" w:themeColor="text1" w:themeTint="BF" w:sz="8" w:space="0"/>
          <w:left w:val="single" w:color="3F3F3F" w:themeColor="text1" w:themeTint="BF" w:sz="8" w:space="0"/>
          <w:bottom w:val="single" w:color="3F3F3F" w:themeColor="text1" w:themeTint="BF" w:sz="8" w:space="0"/>
          <w:right w:val="single" w:color="3F3F3F" w:themeColor="text1" w:themeTint="BF" w:sz="8" w:space="0"/>
          <w:insideH w:val="nil"/>
          <w:insideV w:val="nil"/>
        </w:tcBorders>
        <w:shd w:val="clear" w:color="auto" w:fill="000000" w:themeFill="text1"/>
      </w:tcPr>
    </w:tblStylePr>
    <w:tblStylePr w:type="lastRow">
      <w:pPr>
        <w:spacing w:before="0" w:after="0" w:line="240" w:lineRule="auto"/>
      </w:pPr>
      <w:rPr>
        <w:b/>
        <w:bCs/>
      </w:rPr>
      <w:tblPr/>
      <w:tcPr>
        <w:tcBorders>
          <w:top w:val="double" w:color="3F3F3F" w:themeColor="text1" w:themeTint="BF" w:sz="6" w:space="0"/>
          <w:left w:val="single" w:color="3F3F3F" w:themeColor="text1" w:themeTint="BF" w:sz="8" w:space="0"/>
          <w:bottom w:val="single" w:color="3F3F3F" w:themeColor="text1" w:themeTint="BF" w:sz="8" w:space="0"/>
          <w:right w:val="single" w:color="3F3F3F" w:themeColor="text1" w:themeTint="BF" w:sz="8" w:space="0"/>
          <w:insideH w:val="nil"/>
          <w:insideV w:val="nil"/>
        </w:tcBorders>
      </w:tcPr>
    </w:tblStylePr>
    <w:tblStylePr w:type="firstCol">
      <w:rPr>
        <w:b/>
        <w:bCs/>
      </w:rPr>
    </w:tblStylePr>
    <w:tblStylePr w:type="lastCol">
      <w:rPr>
        <w:b/>
        <w:bCs/>
      </w:rPr>
    </w:tblStylePr>
    <w:tblStylePr w:type="band1Vert">
      <w:tblPr/>
      <w:tcPr>
        <w:shd w:val="clear" w:color="auto" w:fill="BFBFBF" w:themeFill="text1" w:themeFillTint="3F"/>
      </w:tcPr>
    </w:tblStylePr>
    <w:tblStylePr w:type="band1Horz">
      <w:tblPr/>
      <w:tcPr>
        <w:tcBorders>
          <w:insideH w:val="nil"/>
          <w:insideV w:val="nil"/>
        </w:tcBorders>
        <w:shd w:val="clear" w:color="auto" w:fill="BFBFBF" w:themeFill="text1" w:themeFillTint="3F"/>
      </w:tcPr>
    </w:tblStylePr>
    <w:tblStylePr w:type="band2Horz">
      <w:tblPr/>
      <w:tcPr>
        <w:tcBorders>
          <w:insideH w:val="nil"/>
          <w:insideV w:val="nil"/>
        </w:tcBorders>
      </w:tcPr>
    </w:tblStylePr>
  </w:style>
  <w:style w:type="table" w:styleId="57">
    <w:name w:val="Medium Shading 1 Accent 1"/>
    <w:basedOn w:val="33"/>
    <w:qFormat/>
    <w:uiPriority w:val="63"/>
    <w:pPr>
      <w:spacing w:after="0" w:line="240" w:lineRule="auto"/>
    </w:pPr>
    <w:tblPr>
      <w:tblBorders>
        <w:top w:val="single" w:color="7BA0CD" w:themeColor="accent1" w:themeTint="BF" w:sz="8" w:space="0"/>
        <w:left w:val="single" w:color="7BA0CD" w:themeColor="accent1" w:themeTint="BF" w:sz="8" w:space="0"/>
        <w:bottom w:val="single" w:color="7BA0CD" w:themeColor="accent1" w:themeTint="BF" w:sz="8" w:space="0"/>
        <w:right w:val="single" w:color="7BA0CD" w:themeColor="accent1" w:themeTint="BF" w:sz="8" w:space="0"/>
        <w:insideH w:val="single" w:color="7BA0CD" w:themeColor="accent1" w:themeTint="BF"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7BA0CD" w:themeColor="accent1" w:themeTint="BF" w:sz="8" w:space="0"/>
          <w:left w:val="single" w:color="7BA0CD" w:themeColor="accent1" w:themeTint="BF" w:sz="8" w:space="0"/>
          <w:bottom w:val="single" w:color="7BA0CD" w:themeColor="accent1" w:themeTint="BF" w:sz="8" w:space="0"/>
          <w:right w:val="single" w:color="7BA0CD" w:themeColor="accent1" w:themeTint="BF" w:sz="8" w:space="0"/>
          <w:insideH w:val="nil"/>
          <w:insideV w:val="nil"/>
        </w:tcBorders>
        <w:shd w:val="clear" w:color="auto" w:fill="4F81BD" w:themeFill="accent1"/>
      </w:tcPr>
    </w:tblStylePr>
    <w:tblStylePr w:type="lastRow">
      <w:pPr>
        <w:spacing w:before="0" w:after="0" w:line="240" w:lineRule="auto"/>
      </w:pPr>
      <w:rPr>
        <w:b/>
        <w:bCs/>
      </w:rPr>
      <w:tblPr/>
      <w:tcPr>
        <w:tcBorders>
          <w:top w:val="double" w:color="7BA0CD" w:themeColor="accent1" w:themeTint="BF" w:sz="6" w:space="0"/>
          <w:left w:val="single" w:color="7BA0CD" w:themeColor="accent1" w:themeTint="BF" w:sz="8" w:space="0"/>
          <w:bottom w:val="single" w:color="7BA0CD" w:themeColor="accent1" w:themeTint="BF" w:sz="8" w:space="0"/>
          <w:right w:val="single" w:color="7BA0CD" w:themeColor="accent1" w:themeTint="BF" w:sz="8" w:space="0"/>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58">
    <w:name w:val="Medium Shading 1 Accent 2"/>
    <w:basedOn w:val="33"/>
    <w:qFormat/>
    <w:uiPriority w:val="63"/>
    <w:pPr>
      <w:spacing w:after="0" w:line="240" w:lineRule="auto"/>
    </w:pPr>
    <w:tblPr>
      <w:tblBorders>
        <w:top w:val="single" w:color="CF7B79" w:themeColor="accent2" w:themeTint="BF" w:sz="8" w:space="0"/>
        <w:left w:val="single" w:color="CF7B79" w:themeColor="accent2" w:themeTint="BF" w:sz="8" w:space="0"/>
        <w:bottom w:val="single" w:color="CF7B79" w:themeColor="accent2" w:themeTint="BF" w:sz="8" w:space="0"/>
        <w:right w:val="single" w:color="CF7B79" w:themeColor="accent2" w:themeTint="BF" w:sz="8" w:space="0"/>
        <w:insideH w:val="single" w:color="CF7B79" w:themeColor="accent2" w:themeTint="BF"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CF7B79" w:themeColor="accent2" w:themeTint="BF" w:sz="8" w:space="0"/>
          <w:left w:val="single" w:color="CF7B79" w:themeColor="accent2" w:themeTint="BF" w:sz="8" w:space="0"/>
          <w:bottom w:val="single" w:color="CF7B79" w:themeColor="accent2" w:themeTint="BF" w:sz="8" w:space="0"/>
          <w:right w:val="single" w:color="CF7B79" w:themeColor="accent2" w:themeTint="BF" w:sz="8" w:space="0"/>
          <w:insideH w:val="nil"/>
          <w:insideV w:val="nil"/>
        </w:tcBorders>
        <w:shd w:val="clear" w:color="auto" w:fill="C0504D" w:themeFill="accent2"/>
      </w:tcPr>
    </w:tblStylePr>
    <w:tblStylePr w:type="lastRow">
      <w:pPr>
        <w:spacing w:before="0" w:after="0" w:line="240" w:lineRule="auto"/>
      </w:pPr>
      <w:rPr>
        <w:b/>
        <w:bCs/>
      </w:rPr>
      <w:tblPr/>
      <w:tcPr>
        <w:tcBorders>
          <w:top w:val="double" w:color="CF7B79" w:themeColor="accent2" w:themeTint="BF" w:sz="6" w:space="0"/>
          <w:left w:val="single" w:color="CF7B79" w:themeColor="accent2" w:themeTint="BF" w:sz="8" w:space="0"/>
          <w:bottom w:val="single" w:color="CF7B79" w:themeColor="accent2" w:themeTint="BF" w:sz="8" w:space="0"/>
          <w:right w:val="single" w:color="CF7B79" w:themeColor="accent2" w:themeTint="BF" w:sz="8" w:space="0"/>
          <w:insideH w:val="nil"/>
          <w:insideV w:val="nil"/>
        </w:tcBorders>
      </w:tcPr>
    </w:tblStylePr>
    <w:tblStylePr w:type="firstCol">
      <w:rPr>
        <w:b/>
        <w:bCs/>
      </w:rPr>
    </w:tblStylePr>
    <w:tblStylePr w:type="lastCol">
      <w:rPr>
        <w:b/>
        <w:bCs/>
      </w:rPr>
    </w:tblStylePr>
    <w:tblStylePr w:type="band1Vert">
      <w:tblPr/>
      <w:tcPr>
        <w:shd w:val="clear" w:color="auto" w:fill="EFD3D3" w:themeFill="accent2" w:themeFillTint="3F"/>
      </w:tcPr>
    </w:tblStylePr>
    <w:tblStylePr w:type="band1Horz">
      <w:tblPr/>
      <w:tcPr>
        <w:tcBorders>
          <w:insideH w:val="nil"/>
          <w:insideV w:val="nil"/>
        </w:tcBorders>
        <w:shd w:val="clear" w:color="auto" w:fill="EFD3D3" w:themeFill="accent2" w:themeFillTint="3F"/>
      </w:tcPr>
    </w:tblStylePr>
    <w:tblStylePr w:type="band2Horz">
      <w:tblPr/>
      <w:tcPr>
        <w:tcBorders>
          <w:insideH w:val="nil"/>
          <w:insideV w:val="nil"/>
        </w:tcBorders>
      </w:tcPr>
    </w:tblStylePr>
  </w:style>
  <w:style w:type="table" w:styleId="59">
    <w:name w:val="Medium Shading 1 Accent 3"/>
    <w:basedOn w:val="33"/>
    <w:qFormat/>
    <w:uiPriority w:val="63"/>
    <w:pPr>
      <w:spacing w:after="0" w:line="240" w:lineRule="auto"/>
    </w:pPr>
    <w:tblPr>
      <w:tblBorders>
        <w:top w:val="single" w:color="B4CC82" w:themeColor="accent3" w:themeTint="BF" w:sz="8" w:space="0"/>
        <w:left w:val="single" w:color="B4CC82" w:themeColor="accent3" w:themeTint="BF" w:sz="8" w:space="0"/>
        <w:bottom w:val="single" w:color="B4CC82" w:themeColor="accent3" w:themeTint="BF" w:sz="8" w:space="0"/>
        <w:right w:val="single" w:color="B4CC82" w:themeColor="accent3" w:themeTint="BF" w:sz="8" w:space="0"/>
        <w:insideH w:val="single" w:color="B4CC82" w:themeColor="accent3" w:themeTint="BF"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B4CC82" w:themeColor="accent3" w:themeTint="BF" w:sz="8" w:space="0"/>
          <w:left w:val="single" w:color="B4CC82" w:themeColor="accent3" w:themeTint="BF" w:sz="8" w:space="0"/>
          <w:bottom w:val="single" w:color="B4CC82" w:themeColor="accent3" w:themeTint="BF" w:sz="8" w:space="0"/>
          <w:right w:val="single" w:color="B4CC82" w:themeColor="accent3" w:themeTint="BF" w:sz="8" w:space="0"/>
          <w:insideH w:val="nil"/>
          <w:insideV w:val="nil"/>
        </w:tcBorders>
        <w:shd w:val="clear" w:color="auto" w:fill="9BBB59" w:themeFill="accent3"/>
      </w:tcPr>
    </w:tblStylePr>
    <w:tblStylePr w:type="lastRow">
      <w:pPr>
        <w:spacing w:before="0" w:after="0" w:line="240" w:lineRule="auto"/>
      </w:pPr>
      <w:rPr>
        <w:b/>
        <w:bCs/>
      </w:rPr>
      <w:tblPr/>
      <w:tcPr>
        <w:tcBorders>
          <w:top w:val="double" w:color="B4CC82" w:themeColor="accent3" w:themeTint="BF" w:sz="6" w:space="0"/>
          <w:left w:val="single" w:color="B4CC82" w:themeColor="accent3" w:themeTint="BF" w:sz="8" w:space="0"/>
          <w:bottom w:val="single" w:color="B4CC82" w:themeColor="accent3" w:themeTint="BF" w:sz="8" w:space="0"/>
          <w:right w:val="single" w:color="B4CC82" w:themeColor="accent3" w:themeTint="BF" w:sz="8" w:space="0"/>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60">
    <w:name w:val="Medium Shading 1 Accent 4"/>
    <w:basedOn w:val="33"/>
    <w:qFormat/>
    <w:uiPriority w:val="63"/>
    <w:pPr>
      <w:spacing w:after="0" w:line="240" w:lineRule="auto"/>
    </w:pPr>
    <w:tblPr>
      <w:tblBorders>
        <w:top w:val="single" w:color="9F8AB9" w:themeColor="accent4" w:themeTint="BF" w:sz="8" w:space="0"/>
        <w:left w:val="single" w:color="9F8AB9" w:themeColor="accent4" w:themeTint="BF" w:sz="8" w:space="0"/>
        <w:bottom w:val="single" w:color="9F8AB9" w:themeColor="accent4" w:themeTint="BF" w:sz="8" w:space="0"/>
        <w:right w:val="single" w:color="9F8AB9" w:themeColor="accent4" w:themeTint="BF" w:sz="8" w:space="0"/>
        <w:insideH w:val="single" w:color="9F8AB9" w:themeColor="accent4" w:themeTint="BF"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9F8AB9" w:themeColor="accent4" w:themeTint="BF" w:sz="8" w:space="0"/>
          <w:left w:val="single" w:color="9F8AB9" w:themeColor="accent4" w:themeTint="BF" w:sz="8" w:space="0"/>
          <w:bottom w:val="single" w:color="9F8AB9" w:themeColor="accent4" w:themeTint="BF" w:sz="8" w:space="0"/>
          <w:right w:val="single" w:color="9F8AB9" w:themeColor="accent4" w:themeTint="BF" w:sz="8" w:space="0"/>
          <w:insideH w:val="nil"/>
          <w:insideV w:val="nil"/>
        </w:tcBorders>
        <w:shd w:val="clear" w:color="auto" w:fill="8064A2" w:themeFill="accent4"/>
      </w:tcPr>
    </w:tblStylePr>
    <w:tblStylePr w:type="lastRow">
      <w:pPr>
        <w:spacing w:before="0" w:after="0" w:line="240" w:lineRule="auto"/>
      </w:pPr>
      <w:rPr>
        <w:b/>
        <w:bCs/>
      </w:rPr>
      <w:tblPr/>
      <w:tcPr>
        <w:tcBorders>
          <w:top w:val="double" w:color="9F8AB9" w:themeColor="accent4" w:themeTint="BF" w:sz="6" w:space="0"/>
          <w:left w:val="single" w:color="9F8AB9" w:themeColor="accent4" w:themeTint="BF" w:sz="8" w:space="0"/>
          <w:bottom w:val="single" w:color="9F8AB9" w:themeColor="accent4" w:themeTint="BF" w:sz="8" w:space="0"/>
          <w:right w:val="single" w:color="9F8AB9" w:themeColor="accent4" w:themeTint="BF" w:sz="8" w:space="0"/>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61">
    <w:name w:val="Medium Shading 1 Accent 5"/>
    <w:basedOn w:val="33"/>
    <w:qFormat/>
    <w:uiPriority w:val="63"/>
    <w:pPr>
      <w:spacing w:after="0" w:line="240" w:lineRule="auto"/>
    </w:pPr>
    <w:tblPr>
      <w:tblBorders>
        <w:top w:val="single" w:color="78C0D4" w:themeColor="accent5" w:themeTint="BF" w:sz="8" w:space="0"/>
        <w:left w:val="single" w:color="78C0D4" w:themeColor="accent5" w:themeTint="BF" w:sz="8" w:space="0"/>
        <w:bottom w:val="single" w:color="78C0D4" w:themeColor="accent5" w:themeTint="BF" w:sz="8" w:space="0"/>
        <w:right w:val="single" w:color="78C0D4" w:themeColor="accent5" w:themeTint="BF" w:sz="8" w:space="0"/>
        <w:insideH w:val="single" w:color="78C0D4" w:themeColor="accent5" w:themeTint="BF"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78C0D4" w:themeColor="accent5" w:themeTint="BF" w:sz="8" w:space="0"/>
          <w:left w:val="single" w:color="78C0D4" w:themeColor="accent5" w:themeTint="BF" w:sz="8" w:space="0"/>
          <w:bottom w:val="single" w:color="78C0D4" w:themeColor="accent5" w:themeTint="BF" w:sz="8" w:space="0"/>
          <w:right w:val="single" w:color="78C0D4" w:themeColor="accent5" w:themeTint="BF" w:sz="8" w:space="0"/>
          <w:insideH w:val="nil"/>
          <w:insideV w:val="nil"/>
        </w:tcBorders>
        <w:shd w:val="clear" w:color="auto" w:fill="4BACC6" w:themeFill="accent5"/>
      </w:tcPr>
    </w:tblStylePr>
    <w:tblStylePr w:type="lastRow">
      <w:pPr>
        <w:spacing w:before="0" w:after="0" w:line="240" w:lineRule="auto"/>
      </w:pPr>
      <w:rPr>
        <w:b/>
        <w:bCs/>
      </w:rPr>
      <w:tblPr/>
      <w:tcPr>
        <w:tcBorders>
          <w:top w:val="double" w:color="78C0D4" w:themeColor="accent5" w:themeTint="BF" w:sz="6" w:space="0"/>
          <w:left w:val="single" w:color="78C0D4" w:themeColor="accent5" w:themeTint="BF" w:sz="8" w:space="0"/>
          <w:bottom w:val="single" w:color="78C0D4" w:themeColor="accent5" w:themeTint="BF" w:sz="8" w:space="0"/>
          <w:right w:val="single" w:color="78C0D4" w:themeColor="accent5" w:themeTint="BF" w:sz="8" w:space="0"/>
          <w:insideH w:val="nil"/>
          <w:insideV w:val="nil"/>
        </w:tcBorders>
      </w:tcPr>
    </w:tblStylePr>
    <w:tblStylePr w:type="firstCol">
      <w:rPr>
        <w:b/>
        <w:bCs/>
      </w:rPr>
    </w:tblStylePr>
    <w:tblStylePr w:type="lastCol">
      <w:rPr>
        <w:b/>
        <w:bCs/>
      </w:rPr>
    </w:tblStylePr>
    <w:tblStylePr w:type="band1Vert">
      <w:tblPr/>
      <w:tcPr>
        <w:shd w:val="clear" w:color="auto" w:fill="D2EAF0" w:themeFill="accent5" w:themeFillTint="3F"/>
      </w:tcPr>
    </w:tblStylePr>
    <w:tblStylePr w:type="band1Horz">
      <w:tblPr/>
      <w:tcPr>
        <w:tcBorders>
          <w:insideH w:val="nil"/>
          <w:insideV w:val="nil"/>
        </w:tcBorders>
        <w:shd w:val="clear" w:color="auto" w:fill="D2EAF0" w:themeFill="accent5" w:themeFillTint="3F"/>
      </w:tcPr>
    </w:tblStylePr>
    <w:tblStylePr w:type="band2Horz">
      <w:tblPr/>
      <w:tcPr>
        <w:tcBorders>
          <w:insideH w:val="nil"/>
          <w:insideV w:val="nil"/>
        </w:tcBorders>
      </w:tcPr>
    </w:tblStylePr>
  </w:style>
  <w:style w:type="table" w:styleId="62">
    <w:name w:val="Medium Shading 1 Accent 6"/>
    <w:basedOn w:val="33"/>
    <w:qFormat/>
    <w:uiPriority w:val="63"/>
    <w:pPr>
      <w:spacing w:after="0" w:line="240" w:lineRule="auto"/>
    </w:pPr>
    <w:tblPr>
      <w:tblBorders>
        <w:top w:val="single" w:color="F9B074" w:themeColor="accent6" w:themeTint="BF" w:sz="8" w:space="0"/>
        <w:left w:val="single" w:color="F9B074" w:themeColor="accent6" w:themeTint="BF" w:sz="8" w:space="0"/>
        <w:bottom w:val="single" w:color="F9B074" w:themeColor="accent6" w:themeTint="BF" w:sz="8" w:space="0"/>
        <w:right w:val="single" w:color="F9B074" w:themeColor="accent6" w:themeTint="BF" w:sz="8" w:space="0"/>
        <w:insideH w:val="single" w:color="F9B074" w:themeColor="accent6" w:themeTint="BF"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F9B074" w:themeColor="accent6" w:themeTint="BF" w:sz="8" w:space="0"/>
          <w:left w:val="single" w:color="F9B074" w:themeColor="accent6" w:themeTint="BF" w:sz="8" w:space="0"/>
          <w:bottom w:val="single" w:color="F9B074" w:themeColor="accent6" w:themeTint="BF" w:sz="8" w:space="0"/>
          <w:right w:val="single" w:color="F9B074" w:themeColor="accent6" w:themeTint="BF" w:sz="8" w:space="0"/>
          <w:insideH w:val="nil"/>
          <w:insideV w:val="nil"/>
        </w:tcBorders>
        <w:shd w:val="clear" w:color="auto" w:fill="F79646" w:themeFill="accent6"/>
      </w:tcPr>
    </w:tblStylePr>
    <w:tblStylePr w:type="lastRow">
      <w:pPr>
        <w:spacing w:before="0" w:after="0" w:line="240" w:lineRule="auto"/>
      </w:pPr>
      <w:rPr>
        <w:b/>
        <w:bCs/>
      </w:rPr>
      <w:tblPr/>
      <w:tcPr>
        <w:tcBorders>
          <w:top w:val="double" w:color="F9B074" w:themeColor="accent6" w:themeTint="BF" w:sz="6" w:space="0"/>
          <w:left w:val="single" w:color="F9B074" w:themeColor="accent6" w:themeTint="BF" w:sz="8" w:space="0"/>
          <w:bottom w:val="single" w:color="F9B074" w:themeColor="accent6" w:themeTint="BF" w:sz="8" w:space="0"/>
          <w:right w:val="single" w:color="F9B074" w:themeColor="accent6" w:themeTint="BF" w:sz="8" w:space="0"/>
          <w:insideH w:val="nil"/>
          <w:insideV w:val="nil"/>
        </w:tcBorders>
      </w:tcPr>
    </w:tblStylePr>
    <w:tblStylePr w:type="firstCol">
      <w:rPr>
        <w:b/>
        <w:bCs/>
      </w:rPr>
    </w:tblStylePr>
    <w:tblStylePr w:type="lastCol">
      <w:rPr>
        <w:b/>
        <w:bCs/>
      </w:rPr>
    </w:tblStylePr>
    <w:tblStylePr w:type="band1Vert">
      <w:tblPr/>
      <w:tcPr>
        <w:shd w:val="clear" w:color="auto" w:fill="FDE5D1" w:themeFill="accent6" w:themeFillTint="3F"/>
      </w:tcPr>
    </w:tblStylePr>
    <w:tblStylePr w:type="band1Horz">
      <w:tblPr/>
      <w:tcPr>
        <w:tcBorders>
          <w:insideH w:val="nil"/>
          <w:insideV w:val="nil"/>
        </w:tcBorders>
        <w:shd w:val="clear" w:color="auto" w:fill="FDE5D1" w:themeFill="accent6" w:themeFillTint="3F"/>
      </w:tcPr>
    </w:tblStylePr>
    <w:tblStylePr w:type="band2Horz">
      <w:tblPr/>
      <w:tcPr>
        <w:tcBorders>
          <w:insideH w:val="nil"/>
          <w:insideV w:val="nil"/>
        </w:tcBorders>
      </w:tcPr>
    </w:tblStylePr>
  </w:style>
  <w:style w:type="table" w:styleId="63">
    <w:name w:val="Medium Shading 2"/>
    <w:basedOn w:val="33"/>
    <w:qFormat/>
    <w:uiPriority w:val="64"/>
    <w:pPr>
      <w:spacing w:after="0" w:line="240" w:lineRule="auto"/>
    </w:pPr>
    <w:tblPr>
      <w:tblBorders>
        <w:top w:val="single" w:color="auto" w:sz="18" w:space="0"/>
        <w:bottom w:val="single" w:color="auto" w:sz="1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14:textFill>
          <w14:solidFill>
            <w14:schemeClr w14:val="bg1"/>
          </w14:solidFill>
        </w14:textFill>
      </w:rPr>
      <w:tblPr/>
      <w:tcPr>
        <w:tcBorders>
          <w:top w:val="nil"/>
          <w:left w:val="nil"/>
          <w:bottom w:val="single" w:color="auto" w:sz="18" w:space="0"/>
          <w:right w:val="nil"/>
          <w:insideH w:val="nil"/>
          <w:insideV w:val="nil"/>
        </w:tcBorders>
        <w:shd w:val="clear" w:color="auto" w:fill="000000" w:themeFill="text1"/>
      </w:tcPr>
    </w:tblStylePr>
    <w:tblStylePr w:type="lastCol">
      <w:rPr>
        <w:b/>
        <w:bCs/>
        <w:color w:val="FFFFFF" w:themeColor="background1"/>
        <w14:textFill>
          <w14:solidFill>
            <w14:schemeClr w14:val="bg1"/>
          </w14:solidFill>
        </w14:textFill>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7D7D7" w:themeFill="background1" w:themeFillShade="D8"/>
      </w:tcPr>
    </w:tblStylePr>
    <w:tblStylePr w:type="band1Horz">
      <w:tblPr/>
      <w:tcPr>
        <w:shd w:val="clear" w:color="auto" w:fill="D7D7D7"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tcPr>
    </w:tblStylePr>
  </w:style>
  <w:style w:type="table" w:styleId="64">
    <w:name w:val="Medium Shading 2 Accent 1"/>
    <w:basedOn w:val="33"/>
    <w:qFormat/>
    <w:uiPriority w:val="64"/>
    <w:pPr>
      <w:spacing w:after="0" w:line="240" w:lineRule="auto"/>
    </w:pPr>
    <w:tblPr>
      <w:tblBorders>
        <w:top w:val="single" w:color="auto" w:sz="18" w:space="0"/>
        <w:bottom w:val="single" w:color="auto" w:sz="1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14:textFill>
          <w14:solidFill>
            <w14:schemeClr w14:val="bg1"/>
          </w14:solidFill>
        </w14:textFill>
      </w:rPr>
      <w:tblPr/>
      <w:tcPr>
        <w:tcBorders>
          <w:top w:val="nil"/>
          <w:left w:val="nil"/>
          <w:bottom w:val="single" w:color="auto" w:sz="18" w:space="0"/>
          <w:right w:val="nil"/>
          <w:insideH w:val="nil"/>
          <w:insideV w:val="nil"/>
        </w:tcBorders>
        <w:shd w:val="clear" w:color="auto" w:fill="4F81BD" w:themeFill="accent1"/>
      </w:tcPr>
    </w:tblStylePr>
    <w:tblStylePr w:type="lastCol">
      <w:rPr>
        <w:b/>
        <w:bCs/>
        <w:color w:val="FFFFFF" w:themeColor="background1"/>
        <w14:textFill>
          <w14:solidFill>
            <w14:schemeClr w14:val="bg1"/>
          </w14:solidFill>
        </w14:textFill>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7D7D7" w:themeFill="background1" w:themeFillShade="D8"/>
      </w:tcPr>
    </w:tblStylePr>
    <w:tblStylePr w:type="band1Horz">
      <w:tblPr/>
      <w:tcPr>
        <w:shd w:val="clear" w:color="auto" w:fill="D7D7D7"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tcPr>
    </w:tblStylePr>
  </w:style>
  <w:style w:type="table" w:styleId="65">
    <w:name w:val="Medium Shading 2 Accent 2"/>
    <w:basedOn w:val="33"/>
    <w:qFormat/>
    <w:uiPriority w:val="64"/>
    <w:pPr>
      <w:spacing w:after="0" w:line="240" w:lineRule="auto"/>
    </w:pPr>
    <w:tblPr>
      <w:tblBorders>
        <w:top w:val="single" w:color="auto" w:sz="18" w:space="0"/>
        <w:bottom w:val="single" w:color="auto" w:sz="1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14:textFill>
          <w14:solidFill>
            <w14:schemeClr w14:val="bg1"/>
          </w14:solidFill>
        </w14:textFill>
      </w:rPr>
      <w:tblPr/>
      <w:tcPr>
        <w:tcBorders>
          <w:top w:val="nil"/>
          <w:left w:val="nil"/>
          <w:bottom w:val="single" w:color="auto" w:sz="18" w:space="0"/>
          <w:right w:val="nil"/>
          <w:insideH w:val="nil"/>
          <w:insideV w:val="nil"/>
        </w:tcBorders>
        <w:shd w:val="clear" w:color="auto" w:fill="C0504D" w:themeFill="accent2"/>
      </w:tcPr>
    </w:tblStylePr>
    <w:tblStylePr w:type="lastCol">
      <w:rPr>
        <w:b/>
        <w:bCs/>
        <w:color w:val="FFFFFF" w:themeColor="background1"/>
        <w14:textFill>
          <w14:solidFill>
            <w14:schemeClr w14:val="bg1"/>
          </w14:solidFill>
        </w14:textFill>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7D7D7" w:themeFill="background1" w:themeFillShade="D8"/>
      </w:tcPr>
    </w:tblStylePr>
    <w:tblStylePr w:type="band1Horz">
      <w:tblPr/>
      <w:tcPr>
        <w:shd w:val="clear" w:color="auto" w:fill="D7D7D7"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tcPr>
    </w:tblStylePr>
  </w:style>
  <w:style w:type="table" w:styleId="66">
    <w:name w:val="Medium Shading 2 Accent 3"/>
    <w:basedOn w:val="33"/>
    <w:qFormat/>
    <w:uiPriority w:val="64"/>
    <w:pPr>
      <w:spacing w:after="0" w:line="240" w:lineRule="auto"/>
    </w:pPr>
    <w:tblPr>
      <w:tblBorders>
        <w:top w:val="single" w:color="auto" w:sz="18" w:space="0"/>
        <w:bottom w:val="single" w:color="auto" w:sz="1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14:textFill>
          <w14:solidFill>
            <w14:schemeClr w14:val="bg1"/>
          </w14:solidFill>
        </w14:textFill>
      </w:rPr>
      <w:tblPr/>
      <w:tcPr>
        <w:tcBorders>
          <w:top w:val="nil"/>
          <w:left w:val="nil"/>
          <w:bottom w:val="single" w:color="auto" w:sz="18" w:space="0"/>
          <w:right w:val="nil"/>
          <w:insideH w:val="nil"/>
          <w:insideV w:val="nil"/>
        </w:tcBorders>
        <w:shd w:val="clear" w:color="auto" w:fill="9BBB59" w:themeFill="accent3"/>
      </w:tcPr>
    </w:tblStylePr>
    <w:tblStylePr w:type="lastCol">
      <w:rPr>
        <w:b/>
        <w:bCs/>
        <w:color w:val="FFFFFF" w:themeColor="background1"/>
        <w14:textFill>
          <w14:solidFill>
            <w14:schemeClr w14:val="bg1"/>
          </w14:solidFill>
        </w14:textFill>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7D7D7" w:themeFill="background1" w:themeFillShade="D8"/>
      </w:tcPr>
    </w:tblStylePr>
    <w:tblStylePr w:type="band1Horz">
      <w:tblPr/>
      <w:tcPr>
        <w:shd w:val="clear" w:color="auto" w:fill="D7D7D7"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tcPr>
    </w:tblStylePr>
  </w:style>
  <w:style w:type="table" w:styleId="67">
    <w:name w:val="Medium Shading 2 Accent 4"/>
    <w:basedOn w:val="33"/>
    <w:qFormat/>
    <w:uiPriority w:val="64"/>
    <w:pPr>
      <w:spacing w:after="0" w:line="240" w:lineRule="auto"/>
    </w:pPr>
    <w:tblPr>
      <w:tblBorders>
        <w:top w:val="single" w:color="auto" w:sz="18" w:space="0"/>
        <w:bottom w:val="single" w:color="auto" w:sz="1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14:textFill>
          <w14:solidFill>
            <w14:schemeClr w14:val="bg1"/>
          </w14:solidFill>
        </w14:textFill>
      </w:rPr>
      <w:tblPr/>
      <w:tcPr>
        <w:tcBorders>
          <w:top w:val="nil"/>
          <w:left w:val="nil"/>
          <w:bottom w:val="single" w:color="auto" w:sz="18" w:space="0"/>
          <w:right w:val="nil"/>
          <w:insideH w:val="nil"/>
          <w:insideV w:val="nil"/>
        </w:tcBorders>
        <w:shd w:val="clear" w:color="auto" w:fill="8064A2" w:themeFill="accent4"/>
      </w:tcPr>
    </w:tblStylePr>
    <w:tblStylePr w:type="lastCol">
      <w:rPr>
        <w:b/>
        <w:bCs/>
        <w:color w:val="FFFFFF" w:themeColor="background1"/>
        <w14:textFill>
          <w14:solidFill>
            <w14:schemeClr w14:val="bg1"/>
          </w14:solidFill>
        </w14:textFill>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7D7D7" w:themeFill="background1" w:themeFillShade="D8"/>
      </w:tcPr>
    </w:tblStylePr>
    <w:tblStylePr w:type="band1Horz">
      <w:tblPr/>
      <w:tcPr>
        <w:shd w:val="clear" w:color="auto" w:fill="D7D7D7"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tcPr>
    </w:tblStylePr>
  </w:style>
  <w:style w:type="table" w:styleId="68">
    <w:name w:val="Medium Shading 2 Accent 5"/>
    <w:basedOn w:val="33"/>
    <w:qFormat/>
    <w:uiPriority w:val="64"/>
    <w:pPr>
      <w:spacing w:after="0" w:line="240" w:lineRule="auto"/>
    </w:pPr>
    <w:tblPr>
      <w:tblBorders>
        <w:top w:val="single" w:color="auto" w:sz="18" w:space="0"/>
        <w:bottom w:val="single" w:color="auto" w:sz="1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14:textFill>
          <w14:solidFill>
            <w14:schemeClr w14:val="bg1"/>
          </w14:solidFill>
        </w14:textFill>
      </w:rPr>
      <w:tblPr/>
      <w:tcPr>
        <w:tcBorders>
          <w:top w:val="nil"/>
          <w:left w:val="nil"/>
          <w:bottom w:val="single" w:color="auto" w:sz="18" w:space="0"/>
          <w:right w:val="nil"/>
          <w:insideH w:val="nil"/>
          <w:insideV w:val="nil"/>
        </w:tcBorders>
        <w:shd w:val="clear" w:color="auto" w:fill="4BACC6" w:themeFill="accent5"/>
      </w:tcPr>
    </w:tblStylePr>
    <w:tblStylePr w:type="lastCol">
      <w:rPr>
        <w:b/>
        <w:bCs/>
        <w:color w:val="FFFFFF" w:themeColor="background1"/>
        <w14:textFill>
          <w14:solidFill>
            <w14:schemeClr w14:val="bg1"/>
          </w14:solidFill>
        </w14:textFill>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7D7D7" w:themeFill="background1" w:themeFillShade="D8"/>
      </w:tcPr>
    </w:tblStylePr>
    <w:tblStylePr w:type="band1Horz">
      <w:tblPr/>
      <w:tcPr>
        <w:shd w:val="clear" w:color="auto" w:fill="D7D7D7"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tcPr>
    </w:tblStylePr>
  </w:style>
  <w:style w:type="table" w:styleId="69">
    <w:name w:val="Medium Shading 2 Accent 6"/>
    <w:basedOn w:val="33"/>
    <w:qFormat/>
    <w:uiPriority w:val="64"/>
    <w:pPr>
      <w:spacing w:after="0" w:line="240" w:lineRule="auto"/>
    </w:pPr>
    <w:tblPr>
      <w:tblBorders>
        <w:top w:val="single" w:color="auto" w:sz="18" w:space="0"/>
        <w:bottom w:val="single" w:color="auto" w:sz="1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14:textFill>
          <w14:solidFill>
            <w14:schemeClr w14:val="bg1"/>
          </w14:solidFill>
        </w14:textFill>
      </w:rPr>
      <w:tblPr/>
      <w:tcPr>
        <w:tcBorders>
          <w:top w:val="nil"/>
          <w:left w:val="nil"/>
          <w:bottom w:val="single" w:color="auto" w:sz="18" w:space="0"/>
          <w:right w:val="nil"/>
          <w:insideH w:val="nil"/>
          <w:insideV w:val="nil"/>
        </w:tcBorders>
        <w:shd w:val="clear" w:color="auto" w:fill="F79646" w:themeFill="accent6"/>
      </w:tcPr>
    </w:tblStylePr>
    <w:tblStylePr w:type="lastCol">
      <w:rPr>
        <w:b/>
        <w:bCs/>
        <w:color w:val="FFFFFF" w:themeColor="background1"/>
        <w14:textFill>
          <w14:solidFill>
            <w14:schemeClr w14:val="bg1"/>
          </w14:solidFill>
        </w14:textFill>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7D7D7" w:themeFill="background1" w:themeFillShade="D8"/>
      </w:tcPr>
    </w:tblStylePr>
    <w:tblStylePr w:type="band1Horz">
      <w:tblPr/>
      <w:tcPr>
        <w:shd w:val="clear" w:color="auto" w:fill="D7D7D7"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tcPr>
    </w:tblStylePr>
  </w:style>
  <w:style w:type="table" w:styleId="70">
    <w:name w:val="Medium List 1"/>
    <w:basedOn w:val="33"/>
    <w:qFormat/>
    <w:uiPriority w:val="65"/>
    <w:pPr>
      <w:spacing w:after="0" w:line="240" w:lineRule="auto"/>
    </w:pPr>
    <w:rPr>
      <w:color w:val="000000" w:themeColor="text1"/>
      <w14:textFill>
        <w14:solidFill>
          <w14:schemeClr w14:val="tx1"/>
        </w14:solidFill>
      </w14:textFill>
    </w:rPr>
    <w:tblPr>
      <w:tblBorders>
        <w:top w:val="single" w:color="000000" w:themeColor="text1" w:sz="8" w:space="0"/>
        <w:bottom w:val="single" w:color="000000" w:themeColor="text1" w:sz="8" w:space="0"/>
      </w:tblBorders>
      <w:tblCellMar>
        <w:top w:w="0" w:type="dxa"/>
        <w:left w:w="108" w:type="dxa"/>
        <w:bottom w:w="0" w:type="dxa"/>
        <w:right w:w="108" w:type="dxa"/>
      </w:tblCellMar>
    </w:tblPr>
    <w:tblStylePr w:type="firstRow">
      <w:rPr>
        <w:rFonts w:asciiTheme="majorHAnsi" w:hAnsiTheme="majorHAnsi" w:eastAsiaTheme="majorEastAsia" w:cstheme="majorBidi"/>
      </w:rPr>
      <w:tblPr/>
      <w:tcPr>
        <w:tcBorders>
          <w:top w:val="nil"/>
          <w:bottom w:val="single" w:color="000000" w:themeColor="text1" w:sz="8" w:space="0"/>
        </w:tcBorders>
      </w:tcPr>
    </w:tblStylePr>
    <w:tblStylePr w:type="lastRow">
      <w:rPr>
        <w:b/>
        <w:bCs/>
        <w:color w:val="1F497D" w:themeColor="text2"/>
        <w14:textFill>
          <w14:solidFill>
            <w14:schemeClr w14:val="tx2"/>
          </w14:solidFill>
        </w14:textFill>
      </w:rPr>
      <w:tblPr/>
      <w:tcPr>
        <w:tcBorders>
          <w:top w:val="single" w:color="000000" w:themeColor="text1" w:sz="8" w:space="0"/>
          <w:bottom w:val="single" w:color="000000" w:themeColor="text1" w:sz="8" w:space="0"/>
        </w:tcBorders>
      </w:tcPr>
    </w:tblStylePr>
    <w:tblStylePr w:type="firstCol">
      <w:rPr>
        <w:b/>
        <w:bCs/>
      </w:rPr>
    </w:tblStylePr>
    <w:tblStylePr w:type="lastCol">
      <w:rPr>
        <w:b/>
        <w:bCs/>
      </w:rPr>
      <w:tblPr/>
      <w:tcPr>
        <w:tcBorders>
          <w:top w:val="single" w:color="000000" w:themeColor="text1" w:sz="8" w:space="0"/>
          <w:bottom w:val="single" w:color="000000" w:themeColor="text1" w:sz="8" w:space="0"/>
        </w:tcBorders>
      </w:tcPr>
    </w:tblStylePr>
    <w:tblStylePr w:type="band1Vert">
      <w:tblPr/>
      <w:tcPr>
        <w:shd w:val="clear" w:color="auto" w:fill="BFBFBF" w:themeFill="text1" w:themeFillTint="3F"/>
      </w:tcPr>
    </w:tblStylePr>
    <w:tblStylePr w:type="band1Horz">
      <w:tblPr/>
      <w:tcPr>
        <w:shd w:val="clear" w:color="auto" w:fill="BFBFBF" w:themeFill="text1" w:themeFillTint="3F"/>
      </w:tcPr>
    </w:tblStylePr>
  </w:style>
  <w:style w:type="table" w:styleId="71">
    <w:name w:val="Medium List 1 Accent 1"/>
    <w:basedOn w:val="33"/>
    <w:qFormat/>
    <w:uiPriority w:val="65"/>
    <w:pPr>
      <w:spacing w:after="0" w:line="240" w:lineRule="auto"/>
    </w:pPr>
    <w:rPr>
      <w:color w:val="000000" w:themeColor="text1"/>
      <w14:textFill>
        <w14:solidFill>
          <w14:schemeClr w14:val="tx1"/>
        </w14:solidFill>
      </w14:textFill>
    </w:rPr>
    <w:tblPr>
      <w:tblBorders>
        <w:top w:val="single" w:color="4F81BD" w:themeColor="accent1" w:sz="8" w:space="0"/>
        <w:bottom w:val="single" w:color="4F81BD" w:themeColor="accent1" w:sz="8" w:space="0"/>
      </w:tblBorders>
      <w:tblCellMar>
        <w:top w:w="0" w:type="dxa"/>
        <w:left w:w="108" w:type="dxa"/>
        <w:bottom w:w="0" w:type="dxa"/>
        <w:right w:w="108" w:type="dxa"/>
      </w:tblCellMar>
    </w:tblPr>
    <w:tblStylePr w:type="firstRow">
      <w:rPr>
        <w:rFonts w:asciiTheme="majorHAnsi" w:hAnsiTheme="majorHAnsi" w:eastAsiaTheme="majorEastAsia" w:cstheme="majorBidi"/>
      </w:rPr>
      <w:tblPr/>
      <w:tcPr>
        <w:tcBorders>
          <w:top w:val="nil"/>
          <w:bottom w:val="single" w:color="4F81BD" w:themeColor="accent1" w:sz="8" w:space="0"/>
        </w:tcBorders>
      </w:tcPr>
    </w:tblStylePr>
    <w:tblStylePr w:type="lastRow">
      <w:rPr>
        <w:b/>
        <w:bCs/>
        <w:color w:val="1F497D" w:themeColor="text2"/>
        <w14:textFill>
          <w14:solidFill>
            <w14:schemeClr w14:val="tx2"/>
          </w14:solidFill>
        </w14:textFill>
      </w:rPr>
      <w:tblPr/>
      <w:tcPr>
        <w:tcBorders>
          <w:top w:val="single" w:color="4F81BD" w:themeColor="accent1" w:sz="8" w:space="0"/>
          <w:bottom w:val="single" w:color="4F81BD" w:themeColor="accent1" w:sz="8" w:space="0"/>
        </w:tcBorders>
      </w:tcPr>
    </w:tblStylePr>
    <w:tblStylePr w:type="firstCol">
      <w:rPr>
        <w:b/>
        <w:bCs/>
      </w:rPr>
    </w:tblStylePr>
    <w:tblStylePr w:type="lastCol">
      <w:rPr>
        <w:b/>
        <w:bCs/>
      </w:rPr>
      <w:tblPr/>
      <w:tcPr>
        <w:tcBorders>
          <w:top w:val="single" w:color="4F81BD" w:themeColor="accent1" w:sz="8" w:space="0"/>
          <w:bottom w:val="single" w:color="4F81BD" w:themeColor="accent1" w:sz="8" w:space="0"/>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72">
    <w:name w:val="Medium List 1 Accent 2"/>
    <w:basedOn w:val="33"/>
    <w:qFormat/>
    <w:uiPriority w:val="65"/>
    <w:pPr>
      <w:spacing w:after="0" w:line="240" w:lineRule="auto"/>
    </w:pPr>
    <w:rPr>
      <w:color w:val="000000" w:themeColor="text1"/>
      <w14:textFill>
        <w14:solidFill>
          <w14:schemeClr w14:val="tx1"/>
        </w14:solidFill>
      </w14:textFill>
    </w:rPr>
    <w:tblPr>
      <w:tblBorders>
        <w:top w:val="single" w:color="C0504D" w:themeColor="accent2" w:sz="8" w:space="0"/>
        <w:bottom w:val="single" w:color="C0504D" w:themeColor="accent2" w:sz="8" w:space="0"/>
      </w:tblBorders>
      <w:tblCellMar>
        <w:top w:w="0" w:type="dxa"/>
        <w:left w:w="108" w:type="dxa"/>
        <w:bottom w:w="0" w:type="dxa"/>
        <w:right w:w="108" w:type="dxa"/>
      </w:tblCellMar>
    </w:tblPr>
    <w:tblStylePr w:type="firstRow">
      <w:rPr>
        <w:rFonts w:asciiTheme="majorHAnsi" w:hAnsiTheme="majorHAnsi" w:eastAsiaTheme="majorEastAsia" w:cstheme="majorBidi"/>
      </w:rPr>
      <w:tblPr/>
      <w:tcPr>
        <w:tcBorders>
          <w:top w:val="nil"/>
          <w:bottom w:val="single" w:color="C0504D" w:themeColor="accent2" w:sz="8" w:space="0"/>
        </w:tcBorders>
      </w:tcPr>
    </w:tblStylePr>
    <w:tblStylePr w:type="lastRow">
      <w:rPr>
        <w:b/>
        <w:bCs/>
        <w:color w:val="1F497D" w:themeColor="text2"/>
        <w14:textFill>
          <w14:solidFill>
            <w14:schemeClr w14:val="tx2"/>
          </w14:solidFill>
        </w14:textFill>
      </w:rPr>
      <w:tblPr/>
      <w:tcPr>
        <w:tcBorders>
          <w:top w:val="single" w:color="C0504D" w:themeColor="accent2" w:sz="8" w:space="0"/>
          <w:bottom w:val="single" w:color="C0504D" w:themeColor="accent2" w:sz="8" w:space="0"/>
        </w:tcBorders>
      </w:tcPr>
    </w:tblStylePr>
    <w:tblStylePr w:type="firstCol">
      <w:rPr>
        <w:b/>
        <w:bCs/>
      </w:rPr>
    </w:tblStylePr>
    <w:tblStylePr w:type="lastCol">
      <w:rPr>
        <w:b/>
        <w:bCs/>
      </w:rPr>
      <w:tblPr/>
      <w:tcPr>
        <w:tcBorders>
          <w:top w:val="single" w:color="C0504D" w:themeColor="accent2" w:sz="8" w:space="0"/>
          <w:bottom w:val="single" w:color="C0504D" w:themeColor="accent2" w:sz="8" w:space="0"/>
        </w:tcBorders>
      </w:tcPr>
    </w:tblStylePr>
    <w:tblStylePr w:type="band1Vert">
      <w:tblPr/>
      <w:tcPr>
        <w:shd w:val="clear" w:color="auto" w:fill="EFD3D3" w:themeFill="accent2" w:themeFillTint="3F"/>
      </w:tcPr>
    </w:tblStylePr>
    <w:tblStylePr w:type="band1Horz">
      <w:tblPr/>
      <w:tcPr>
        <w:shd w:val="clear" w:color="auto" w:fill="EFD3D3" w:themeFill="accent2" w:themeFillTint="3F"/>
      </w:tcPr>
    </w:tblStylePr>
  </w:style>
  <w:style w:type="table" w:styleId="73">
    <w:name w:val="Medium List 1 Accent 3"/>
    <w:basedOn w:val="33"/>
    <w:qFormat/>
    <w:uiPriority w:val="65"/>
    <w:pPr>
      <w:spacing w:after="0" w:line="240" w:lineRule="auto"/>
    </w:pPr>
    <w:rPr>
      <w:color w:val="000000" w:themeColor="text1"/>
      <w14:textFill>
        <w14:solidFill>
          <w14:schemeClr w14:val="tx1"/>
        </w14:solidFill>
      </w14:textFill>
    </w:rPr>
    <w:tblPr>
      <w:tblBorders>
        <w:top w:val="single" w:color="9BBB59" w:themeColor="accent3" w:sz="8" w:space="0"/>
        <w:bottom w:val="single" w:color="9BBB59" w:themeColor="accent3" w:sz="8" w:space="0"/>
      </w:tblBorders>
      <w:tblCellMar>
        <w:top w:w="0" w:type="dxa"/>
        <w:left w:w="108" w:type="dxa"/>
        <w:bottom w:w="0" w:type="dxa"/>
        <w:right w:w="108" w:type="dxa"/>
      </w:tblCellMar>
    </w:tblPr>
    <w:tblStylePr w:type="firstRow">
      <w:rPr>
        <w:rFonts w:asciiTheme="majorHAnsi" w:hAnsiTheme="majorHAnsi" w:eastAsiaTheme="majorEastAsia" w:cstheme="majorBidi"/>
      </w:rPr>
      <w:tblPr/>
      <w:tcPr>
        <w:tcBorders>
          <w:top w:val="nil"/>
          <w:bottom w:val="single" w:color="9BBB59" w:themeColor="accent3" w:sz="8" w:space="0"/>
        </w:tcBorders>
      </w:tcPr>
    </w:tblStylePr>
    <w:tblStylePr w:type="lastRow">
      <w:rPr>
        <w:b/>
        <w:bCs/>
        <w:color w:val="1F497D" w:themeColor="text2"/>
        <w14:textFill>
          <w14:solidFill>
            <w14:schemeClr w14:val="tx2"/>
          </w14:solidFill>
        </w14:textFill>
      </w:rPr>
      <w:tblPr/>
      <w:tcPr>
        <w:tcBorders>
          <w:top w:val="single" w:color="9BBB59" w:themeColor="accent3" w:sz="8" w:space="0"/>
          <w:bottom w:val="single" w:color="9BBB59" w:themeColor="accent3" w:sz="8" w:space="0"/>
        </w:tcBorders>
      </w:tcPr>
    </w:tblStylePr>
    <w:tblStylePr w:type="firstCol">
      <w:rPr>
        <w:b/>
        <w:bCs/>
      </w:rPr>
    </w:tblStylePr>
    <w:tblStylePr w:type="lastCol">
      <w:rPr>
        <w:b/>
        <w:bCs/>
      </w:rPr>
      <w:tblPr/>
      <w:tcPr>
        <w:tcBorders>
          <w:top w:val="single" w:color="9BBB59" w:themeColor="accent3" w:sz="8" w:space="0"/>
          <w:bottom w:val="single" w:color="9BBB59" w:themeColor="accent3" w:sz="8" w:space="0"/>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74">
    <w:name w:val="Medium List 1 Accent 4"/>
    <w:basedOn w:val="33"/>
    <w:qFormat/>
    <w:uiPriority w:val="65"/>
    <w:pPr>
      <w:spacing w:after="0" w:line="240" w:lineRule="auto"/>
    </w:pPr>
    <w:rPr>
      <w:color w:val="000000" w:themeColor="text1"/>
      <w14:textFill>
        <w14:solidFill>
          <w14:schemeClr w14:val="tx1"/>
        </w14:solidFill>
      </w14:textFill>
    </w:rPr>
    <w:tblPr>
      <w:tblBorders>
        <w:top w:val="single" w:color="8064A2" w:themeColor="accent4" w:sz="8" w:space="0"/>
        <w:bottom w:val="single" w:color="8064A2" w:themeColor="accent4" w:sz="8" w:space="0"/>
      </w:tblBorders>
      <w:tblCellMar>
        <w:top w:w="0" w:type="dxa"/>
        <w:left w:w="108" w:type="dxa"/>
        <w:bottom w:w="0" w:type="dxa"/>
        <w:right w:w="108" w:type="dxa"/>
      </w:tblCellMar>
    </w:tblPr>
    <w:tblStylePr w:type="firstRow">
      <w:rPr>
        <w:rFonts w:asciiTheme="majorHAnsi" w:hAnsiTheme="majorHAnsi" w:eastAsiaTheme="majorEastAsia" w:cstheme="majorBidi"/>
      </w:rPr>
      <w:tblPr/>
      <w:tcPr>
        <w:tcBorders>
          <w:top w:val="nil"/>
          <w:bottom w:val="single" w:color="8064A2" w:themeColor="accent4" w:sz="8" w:space="0"/>
        </w:tcBorders>
      </w:tcPr>
    </w:tblStylePr>
    <w:tblStylePr w:type="lastRow">
      <w:rPr>
        <w:b/>
        <w:bCs/>
        <w:color w:val="1F497D" w:themeColor="text2"/>
        <w14:textFill>
          <w14:solidFill>
            <w14:schemeClr w14:val="tx2"/>
          </w14:solidFill>
        </w14:textFill>
      </w:rPr>
      <w:tblPr/>
      <w:tcPr>
        <w:tcBorders>
          <w:top w:val="single" w:color="8064A2" w:themeColor="accent4" w:sz="8" w:space="0"/>
          <w:bottom w:val="single" w:color="8064A2" w:themeColor="accent4" w:sz="8" w:space="0"/>
        </w:tcBorders>
      </w:tcPr>
    </w:tblStylePr>
    <w:tblStylePr w:type="firstCol">
      <w:rPr>
        <w:b/>
        <w:bCs/>
      </w:rPr>
    </w:tblStylePr>
    <w:tblStylePr w:type="lastCol">
      <w:rPr>
        <w:b/>
        <w:bCs/>
      </w:rPr>
      <w:tblPr/>
      <w:tcPr>
        <w:tcBorders>
          <w:top w:val="single" w:color="8064A2" w:themeColor="accent4" w:sz="8" w:space="0"/>
          <w:bottom w:val="single" w:color="8064A2" w:themeColor="accent4" w:sz="8" w:space="0"/>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75">
    <w:name w:val="Medium List 1 Accent 5"/>
    <w:basedOn w:val="33"/>
    <w:qFormat/>
    <w:uiPriority w:val="65"/>
    <w:pPr>
      <w:spacing w:after="0" w:line="240" w:lineRule="auto"/>
    </w:pPr>
    <w:rPr>
      <w:color w:val="000000" w:themeColor="text1"/>
      <w14:textFill>
        <w14:solidFill>
          <w14:schemeClr w14:val="tx1"/>
        </w14:solidFill>
      </w14:textFill>
    </w:rPr>
    <w:tblPr>
      <w:tblBorders>
        <w:top w:val="single" w:color="4BACC6" w:themeColor="accent5" w:sz="8" w:space="0"/>
        <w:bottom w:val="single" w:color="4BACC6" w:themeColor="accent5" w:sz="8" w:space="0"/>
      </w:tblBorders>
      <w:tblCellMar>
        <w:top w:w="0" w:type="dxa"/>
        <w:left w:w="108" w:type="dxa"/>
        <w:bottom w:w="0" w:type="dxa"/>
        <w:right w:w="108" w:type="dxa"/>
      </w:tblCellMar>
    </w:tblPr>
    <w:tblStylePr w:type="firstRow">
      <w:rPr>
        <w:rFonts w:asciiTheme="majorHAnsi" w:hAnsiTheme="majorHAnsi" w:eastAsiaTheme="majorEastAsia" w:cstheme="majorBidi"/>
      </w:rPr>
      <w:tblPr/>
      <w:tcPr>
        <w:tcBorders>
          <w:top w:val="nil"/>
          <w:bottom w:val="single" w:color="4BACC6" w:themeColor="accent5" w:sz="8" w:space="0"/>
        </w:tcBorders>
      </w:tcPr>
    </w:tblStylePr>
    <w:tblStylePr w:type="lastRow">
      <w:rPr>
        <w:b/>
        <w:bCs/>
        <w:color w:val="1F497D" w:themeColor="text2"/>
        <w14:textFill>
          <w14:solidFill>
            <w14:schemeClr w14:val="tx2"/>
          </w14:solidFill>
        </w14:textFill>
      </w:rPr>
      <w:tblPr/>
      <w:tcPr>
        <w:tcBorders>
          <w:top w:val="single" w:color="4BACC6" w:themeColor="accent5" w:sz="8" w:space="0"/>
          <w:bottom w:val="single" w:color="4BACC6" w:themeColor="accent5" w:sz="8" w:space="0"/>
        </w:tcBorders>
      </w:tcPr>
    </w:tblStylePr>
    <w:tblStylePr w:type="firstCol">
      <w:rPr>
        <w:b/>
        <w:bCs/>
      </w:rPr>
    </w:tblStylePr>
    <w:tblStylePr w:type="lastCol">
      <w:rPr>
        <w:b/>
        <w:bCs/>
      </w:rPr>
      <w:tblPr/>
      <w:tcPr>
        <w:tcBorders>
          <w:top w:val="single" w:color="4BACC6" w:themeColor="accent5" w:sz="8" w:space="0"/>
          <w:bottom w:val="single" w:color="4BACC6" w:themeColor="accent5" w:sz="8" w:space="0"/>
        </w:tcBorders>
      </w:tcPr>
    </w:tblStylePr>
    <w:tblStylePr w:type="band1Vert">
      <w:tblPr/>
      <w:tcPr>
        <w:shd w:val="clear" w:color="auto" w:fill="D2EAF0" w:themeFill="accent5" w:themeFillTint="3F"/>
      </w:tcPr>
    </w:tblStylePr>
    <w:tblStylePr w:type="band1Horz">
      <w:tblPr/>
      <w:tcPr>
        <w:shd w:val="clear" w:color="auto" w:fill="D2EAF0" w:themeFill="accent5" w:themeFillTint="3F"/>
      </w:tcPr>
    </w:tblStylePr>
  </w:style>
  <w:style w:type="table" w:styleId="76">
    <w:name w:val="Medium List 1 Accent 6"/>
    <w:basedOn w:val="33"/>
    <w:qFormat/>
    <w:uiPriority w:val="65"/>
    <w:pPr>
      <w:spacing w:after="0" w:line="240" w:lineRule="auto"/>
    </w:pPr>
    <w:rPr>
      <w:color w:val="000000" w:themeColor="text1"/>
      <w14:textFill>
        <w14:solidFill>
          <w14:schemeClr w14:val="tx1"/>
        </w14:solidFill>
      </w14:textFill>
    </w:rPr>
    <w:tblPr>
      <w:tblBorders>
        <w:top w:val="single" w:color="F79646" w:themeColor="accent6" w:sz="8" w:space="0"/>
        <w:bottom w:val="single" w:color="F79646" w:themeColor="accent6" w:sz="8" w:space="0"/>
      </w:tblBorders>
      <w:tblCellMar>
        <w:top w:w="0" w:type="dxa"/>
        <w:left w:w="108" w:type="dxa"/>
        <w:bottom w:w="0" w:type="dxa"/>
        <w:right w:w="108" w:type="dxa"/>
      </w:tblCellMar>
    </w:tblPr>
    <w:tblStylePr w:type="firstRow">
      <w:rPr>
        <w:rFonts w:asciiTheme="majorHAnsi" w:hAnsiTheme="majorHAnsi" w:eastAsiaTheme="majorEastAsia" w:cstheme="majorBidi"/>
      </w:rPr>
      <w:tblPr/>
      <w:tcPr>
        <w:tcBorders>
          <w:top w:val="nil"/>
          <w:bottom w:val="single" w:color="F79646" w:themeColor="accent6" w:sz="8" w:space="0"/>
        </w:tcBorders>
      </w:tcPr>
    </w:tblStylePr>
    <w:tblStylePr w:type="lastRow">
      <w:rPr>
        <w:b/>
        <w:bCs/>
        <w:color w:val="1F497D" w:themeColor="text2"/>
        <w14:textFill>
          <w14:solidFill>
            <w14:schemeClr w14:val="tx2"/>
          </w14:solidFill>
        </w14:textFill>
      </w:rPr>
      <w:tblPr/>
      <w:tcPr>
        <w:tcBorders>
          <w:top w:val="single" w:color="F79646" w:themeColor="accent6" w:sz="8" w:space="0"/>
          <w:bottom w:val="single" w:color="F79646" w:themeColor="accent6" w:sz="8" w:space="0"/>
        </w:tcBorders>
      </w:tcPr>
    </w:tblStylePr>
    <w:tblStylePr w:type="firstCol">
      <w:rPr>
        <w:b/>
        <w:bCs/>
      </w:rPr>
    </w:tblStylePr>
    <w:tblStylePr w:type="lastCol">
      <w:rPr>
        <w:b/>
        <w:bCs/>
      </w:rPr>
      <w:tblPr/>
      <w:tcPr>
        <w:tcBorders>
          <w:top w:val="single" w:color="F79646" w:themeColor="accent6" w:sz="8" w:space="0"/>
          <w:bottom w:val="single" w:color="F79646" w:themeColor="accent6" w:sz="8" w:space="0"/>
        </w:tcBorders>
      </w:tcPr>
    </w:tblStylePr>
    <w:tblStylePr w:type="band1Vert">
      <w:tblPr/>
      <w:tcPr>
        <w:shd w:val="clear" w:color="auto" w:fill="FDE5D1" w:themeFill="accent6" w:themeFillTint="3F"/>
      </w:tcPr>
    </w:tblStylePr>
    <w:tblStylePr w:type="band1Horz">
      <w:tblPr/>
      <w:tcPr>
        <w:shd w:val="clear" w:color="auto" w:fill="FDE5D1" w:themeFill="accent6" w:themeFillTint="3F"/>
      </w:tcPr>
    </w:tblStylePr>
  </w:style>
  <w:style w:type="table" w:styleId="77">
    <w:name w:val="Medium List 2"/>
    <w:basedOn w:val="33"/>
    <w:qFormat/>
    <w:uiPriority w:val="66"/>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000000" w:themeColor="text1" w:sz="8" w:space="0"/>
        <w:left w:val="single" w:color="000000" w:themeColor="text1" w:sz="8" w:space="0"/>
        <w:bottom w:val="single" w:color="000000" w:themeColor="text1" w:sz="8" w:space="0"/>
        <w:right w:val="single" w:color="000000" w:themeColor="text1" w:sz="8" w:space="0"/>
      </w:tblBorders>
      <w:tblCellMar>
        <w:top w:w="0" w:type="dxa"/>
        <w:left w:w="108" w:type="dxa"/>
        <w:bottom w:w="0" w:type="dxa"/>
        <w:right w:w="108" w:type="dxa"/>
      </w:tblCellMar>
    </w:tblPr>
    <w:tblStylePr w:type="firstRow">
      <w:rPr>
        <w:sz w:val="24"/>
        <w:szCs w:val="24"/>
      </w:rPr>
      <w:tblPr/>
      <w:tcPr>
        <w:tcBorders>
          <w:top w:val="nil"/>
          <w:left w:val="nil"/>
          <w:bottom w:val="single" w:color="000000" w:themeColor="text1" w:sz="24" w:space="0"/>
          <w:right w:val="nil"/>
          <w:insideH w:val="nil"/>
          <w:insideV w:val="nil"/>
        </w:tcBorders>
        <w:shd w:val="clear" w:color="auto" w:fill="FFFFFF" w:themeFill="background1"/>
      </w:tcPr>
    </w:tblStylePr>
    <w:tblStylePr w:type="lastRow">
      <w:tblPr/>
      <w:tcPr>
        <w:tcBorders>
          <w:top w:val="single" w:color="000000" w:themeColor="text1"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000000" w:themeColor="text1" w:sz="8" w:space="0"/>
          <w:insideH w:val="nil"/>
          <w:insideV w:val="nil"/>
        </w:tcBorders>
        <w:shd w:val="clear" w:color="auto" w:fill="FFFFFF" w:themeFill="background1"/>
      </w:tcPr>
    </w:tblStylePr>
    <w:tblStylePr w:type="lastCol">
      <w:tblPr/>
      <w:tcPr>
        <w:tcBorders>
          <w:top w:val="nil"/>
          <w:left w:val="single" w:color="000000" w:themeColor="text1"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FBFBF" w:themeFill="text1" w:themeFillTint="3F"/>
      </w:tcPr>
    </w:tblStylePr>
    <w:tblStylePr w:type="band1Horz">
      <w:tblPr/>
      <w:tcPr>
        <w:tcBorders>
          <w:top w:val="nil"/>
          <w:bottom w:val="nil"/>
          <w:insideH w:val="nil"/>
          <w:insideV w:val="nil"/>
        </w:tcBorders>
        <w:shd w:val="clear" w:color="auto" w:fill="BFBFBF"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78">
    <w:name w:val="Medium List 2 Accent 1"/>
    <w:basedOn w:val="33"/>
    <w:qFormat/>
    <w:uiPriority w:val="66"/>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4F81BD" w:themeColor="accent1" w:sz="8" w:space="0"/>
        <w:left w:val="single" w:color="4F81BD" w:themeColor="accent1" w:sz="8" w:space="0"/>
        <w:bottom w:val="single" w:color="4F81BD" w:themeColor="accent1" w:sz="8" w:space="0"/>
        <w:right w:val="single" w:color="4F81BD" w:themeColor="accent1" w:sz="8" w:space="0"/>
      </w:tblBorders>
      <w:tblCellMar>
        <w:top w:w="0" w:type="dxa"/>
        <w:left w:w="108" w:type="dxa"/>
        <w:bottom w:w="0" w:type="dxa"/>
        <w:right w:w="108" w:type="dxa"/>
      </w:tblCellMar>
    </w:tblPr>
    <w:tblStylePr w:type="firstRow">
      <w:rPr>
        <w:sz w:val="24"/>
        <w:szCs w:val="24"/>
      </w:rPr>
      <w:tblPr/>
      <w:tcPr>
        <w:tcBorders>
          <w:top w:val="nil"/>
          <w:left w:val="nil"/>
          <w:bottom w:val="single" w:color="4F81BD" w:themeColor="accent1" w:sz="24" w:space="0"/>
          <w:right w:val="nil"/>
          <w:insideH w:val="nil"/>
          <w:insideV w:val="nil"/>
        </w:tcBorders>
        <w:shd w:val="clear" w:color="auto" w:fill="FFFFFF" w:themeFill="background1"/>
      </w:tcPr>
    </w:tblStylePr>
    <w:tblStylePr w:type="lastRow">
      <w:tblPr/>
      <w:tcPr>
        <w:tcBorders>
          <w:top w:val="single" w:color="4F81BD" w:themeColor="accent1"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4F81BD" w:themeColor="accent1" w:sz="8" w:space="0"/>
          <w:insideH w:val="nil"/>
          <w:insideV w:val="nil"/>
        </w:tcBorders>
        <w:shd w:val="clear" w:color="auto" w:fill="FFFFFF" w:themeFill="background1"/>
      </w:tcPr>
    </w:tblStylePr>
    <w:tblStylePr w:type="lastCol">
      <w:tblPr/>
      <w:tcPr>
        <w:tcBorders>
          <w:top w:val="nil"/>
          <w:left w:val="single" w:color="4F81BD" w:themeColor="accent1"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79">
    <w:name w:val="Medium List 2 Accent 2"/>
    <w:basedOn w:val="33"/>
    <w:qFormat/>
    <w:uiPriority w:val="66"/>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C0504D" w:themeColor="accent2" w:sz="8" w:space="0"/>
        <w:left w:val="single" w:color="C0504D" w:themeColor="accent2" w:sz="8" w:space="0"/>
        <w:bottom w:val="single" w:color="C0504D" w:themeColor="accent2" w:sz="8" w:space="0"/>
        <w:right w:val="single" w:color="C0504D" w:themeColor="accent2" w:sz="8" w:space="0"/>
      </w:tblBorders>
      <w:tblCellMar>
        <w:top w:w="0" w:type="dxa"/>
        <w:left w:w="108" w:type="dxa"/>
        <w:bottom w:w="0" w:type="dxa"/>
        <w:right w:w="108" w:type="dxa"/>
      </w:tblCellMar>
    </w:tblPr>
    <w:tblStylePr w:type="firstRow">
      <w:rPr>
        <w:sz w:val="24"/>
        <w:szCs w:val="24"/>
      </w:rPr>
      <w:tblPr/>
      <w:tcPr>
        <w:tcBorders>
          <w:top w:val="nil"/>
          <w:left w:val="nil"/>
          <w:bottom w:val="single" w:color="C0504D" w:themeColor="accent2" w:sz="24" w:space="0"/>
          <w:right w:val="nil"/>
          <w:insideH w:val="nil"/>
          <w:insideV w:val="nil"/>
        </w:tcBorders>
        <w:shd w:val="clear" w:color="auto" w:fill="FFFFFF" w:themeFill="background1"/>
      </w:tcPr>
    </w:tblStylePr>
    <w:tblStylePr w:type="lastRow">
      <w:tblPr/>
      <w:tcPr>
        <w:tcBorders>
          <w:top w:val="single" w:color="C0504D" w:themeColor="accent2"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C0504D" w:themeColor="accent2" w:sz="8" w:space="0"/>
          <w:insideH w:val="nil"/>
          <w:insideV w:val="nil"/>
        </w:tcBorders>
        <w:shd w:val="clear" w:color="auto" w:fill="FFFFFF" w:themeFill="background1"/>
      </w:tcPr>
    </w:tblStylePr>
    <w:tblStylePr w:type="lastCol">
      <w:tblPr/>
      <w:tcPr>
        <w:tcBorders>
          <w:top w:val="nil"/>
          <w:left w:val="single" w:color="C0504D" w:themeColor="accent2"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3" w:themeFill="accent2" w:themeFillTint="3F"/>
      </w:tcPr>
    </w:tblStylePr>
    <w:tblStylePr w:type="band1Horz">
      <w:tblPr/>
      <w:tcPr>
        <w:tcBorders>
          <w:top w:val="nil"/>
          <w:bottom w:val="nil"/>
          <w:insideH w:val="nil"/>
          <w:insideV w:val="nil"/>
        </w:tcBorders>
        <w:shd w:val="clear" w:color="auto" w:fill="EFD3D3"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80">
    <w:name w:val="Medium List 2 Accent 3"/>
    <w:basedOn w:val="33"/>
    <w:qFormat/>
    <w:uiPriority w:val="66"/>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9BBB59" w:themeColor="accent3" w:sz="8" w:space="0"/>
        <w:left w:val="single" w:color="9BBB59" w:themeColor="accent3" w:sz="8" w:space="0"/>
        <w:bottom w:val="single" w:color="9BBB59" w:themeColor="accent3" w:sz="8" w:space="0"/>
        <w:right w:val="single" w:color="9BBB59" w:themeColor="accent3" w:sz="8" w:space="0"/>
      </w:tblBorders>
      <w:tblCellMar>
        <w:top w:w="0" w:type="dxa"/>
        <w:left w:w="108" w:type="dxa"/>
        <w:bottom w:w="0" w:type="dxa"/>
        <w:right w:w="108" w:type="dxa"/>
      </w:tblCellMar>
    </w:tblPr>
    <w:tblStylePr w:type="firstRow">
      <w:rPr>
        <w:sz w:val="24"/>
        <w:szCs w:val="24"/>
      </w:rPr>
      <w:tblPr/>
      <w:tcPr>
        <w:tcBorders>
          <w:top w:val="nil"/>
          <w:left w:val="nil"/>
          <w:bottom w:val="single" w:color="9BBB59" w:themeColor="accent3" w:sz="24" w:space="0"/>
          <w:right w:val="nil"/>
          <w:insideH w:val="nil"/>
          <w:insideV w:val="nil"/>
        </w:tcBorders>
        <w:shd w:val="clear" w:color="auto" w:fill="FFFFFF" w:themeFill="background1"/>
      </w:tcPr>
    </w:tblStylePr>
    <w:tblStylePr w:type="lastRow">
      <w:tblPr/>
      <w:tcPr>
        <w:tcBorders>
          <w:top w:val="single" w:color="9BBB59" w:themeColor="accent3"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9BBB59" w:themeColor="accent3" w:sz="8" w:space="0"/>
          <w:insideH w:val="nil"/>
          <w:insideV w:val="nil"/>
        </w:tcBorders>
        <w:shd w:val="clear" w:color="auto" w:fill="FFFFFF" w:themeFill="background1"/>
      </w:tcPr>
    </w:tblStylePr>
    <w:tblStylePr w:type="lastCol">
      <w:tblPr/>
      <w:tcPr>
        <w:tcBorders>
          <w:top w:val="nil"/>
          <w:left w:val="single" w:color="9BBB59" w:themeColor="accent3"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81">
    <w:name w:val="Medium List 2 Accent 4"/>
    <w:basedOn w:val="33"/>
    <w:qFormat/>
    <w:uiPriority w:val="66"/>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8064A2" w:themeColor="accent4" w:sz="8" w:space="0"/>
        <w:left w:val="single" w:color="8064A2" w:themeColor="accent4" w:sz="8" w:space="0"/>
        <w:bottom w:val="single" w:color="8064A2" w:themeColor="accent4" w:sz="8" w:space="0"/>
        <w:right w:val="single" w:color="8064A2" w:themeColor="accent4" w:sz="8" w:space="0"/>
      </w:tblBorders>
      <w:tblCellMar>
        <w:top w:w="0" w:type="dxa"/>
        <w:left w:w="108" w:type="dxa"/>
        <w:bottom w:w="0" w:type="dxa"/>
        <w:right w:w="108" w:type="dxa"/>
      </w:tblCellMar>
    </w:tblPr>
    <w:tblStylePr w:type="firstRow">
      <w:rPr>
        <w:sz w:val="24"/>
        <w:szCs w:val="24"/>
      </w:rPr>
      <w:tblPr/>
      <w:tcPr>
        <w:tcBorders>
          <w:top w:val="nil"/>
          <w:left w:val="nil"/>
          <w:bottom w:val="single" w:color="8064A2" w:themeColor="accent4" w:sz="24" w:space="0"/>
          <w:right w:val="nil"/>
          <w:insideH w:val="nil"/>
          <w:insideV w:val="nil"/>
        </w:tcBorders>
        <w:shd w:val="clear" w:color="auto" w:fill="FFFFFF" w:themeFill="background1"/>
      </w:tcPr>
    </w:tblStylePr>
    <w:tblStylePr w:type="lastRow">
      <w:tblPr/>
      <w:tcPr>
        <w:tcBorders>
          <w:top w:val="single" w:color="8064A2" w:themeColor="accent4"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8064A2" w:themeColor="accent4" w:sz="8" w:space="0"/>
          <w:insideH w:val="nil"/>
          <w:insideV w:val="nil"/>
        </w:tcBorders>
        <w:shd w:val="clear" w:color="auto" w:fill="FFFFFF" w:themeFill="background1"/>
      </w:tcPr>
    </w:tblStylePr>
    <w:tblStylePr w:type="lastCol">
      <w:tblPr/>
      <w:tcPr>
        <w:tcBorders>
          <w:top w:val="nil"/>
          <w:left w:val="single" w:color="8064A2" w:themeColor="accent4"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82">
    <w:name w:val="Medium List 2 Accent 5"/>
    <w:basedOn w:val="33"/>
    <w:qFormat/>
    <w:uiPriority w:val="66"/>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4BACC6" w:themeColor="accent5" w:sz="8" w:space="0"/>
        <w:left w:val="single" w:color="4BACC6" w:themeColor="accent5" w:sz="8" w:space="0"/>
        <w:bottom w:val="single" w:color="4BACC6" w:themeColor="accent5" w:sz="8" w:space="0"/>
        <w:right w:val="single" w:color="4BACC6" w:themeColor="accent5" w:sz="8" w:space="0"/>
      </w:tblBorders>
      <w:tblCellMar>
        <w:top w:w="0" w:type="dxa"/>
        <w:left w:w="108" w:type="dxa"/>
        <w:bottom w:w="0" w:type="dxa"/>
        <w:right w:w="108" w:type="dxa"/>
      </w:tblCellMar>
    </w:tblPr>
    <w:tblStylePr w:type="firstRow">
      <w:rPr>
        <w:sz w:val="24"/>
        <w:szCs w:val="24"/>
      </w:rPr>
      <w:tblPr/>
      <w:tcPr>
        <w:tcBorders>
          <w:top w:val="nil"/>
          <w:left w:val="nil"/>
          <w:bottom w:val="single" w:color="4BACC6" w:themeColor="accent5" w:sz="24" w:space="0"/>
          <w:right w:val="nil"/>
          <w:insideH w:val="nil"/>
          <w:insideV w:val="nil"/>
        </w:tcBorders>
        <w:shd w:val="clear" w:color="auto" w:fill="FFFFFF" w:themeFill="background1"/>
      </w:tcPr>
    </w:tblStylePr>
    <w:tblStylePr w:type="lastRow">
      <w:tblPr/>
      <w:tcPr>
        <w:tcBorders>
          <w:top w:val="single" w:color="4BACC6" w:themeColor="accent5"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4BACC6" w:themeColor="accent5" w:sz="8" w:space="0"/>
          <w:insideH w:val="nil"/>
          <w:insideV w:val="nil"/>
        </w:tcBorders>
        <w:shd w:val="clear" w:color="auto" w:fill="FFFFFF" w:themeFill="background1"/>
      </w:tcPr>
    </w:tblStylePr>
    <w:tblStylePr w:type="lastCol">
      <w:tblPr/>
      <w:tcPr>
        <w:tcBorders>
          <w:top w:val="nil"/>
          <w:left w:val="single" w:color="4BACC6" w:themeColor="accent5"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0" w:themeFill="accent5" w:themeFillTint="3F"/>
      </w:tcPr>
    </w:tblStylePr>
    <w:tblStylePr w:type="band1Horz">
      <w:tblPr/>
      <w:tcPr>
        <w:tcBorders>
          <w:top w:val="nil"/>
          <w:bottom w:val="nil"/>
          <w:insideH w:val="nil"/>
          <w:insideV w:val="nil"/>
        </w:tcBorders>
        <w:shd w:val="clear" w:color="auto" w:fill="D2EAF0"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83">
    <w:name w:val="Medium List 2 Accent 6"/>
    <w:basedOn w:val="33"/>
    <w:qFormat/>
    <w:uiPriority w:val="66"/>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F79646" w:themeColor="accent6" w:sz="8" w:space="0"/>
        <w:left w:val="single" w:color="F79646" w:themeColor="accent6" w:sz="8" w:space="0"/>
        <w:bottom w:val="single" w:color="F79646" w:themeColor="accent6" w:sz="8" w:space="0"/>
        <w:right w:val="single" w:color="F79646" w:themeColor="accent6" w:sz="8" w:space="0"/>
      </w:tblBorders>
      <w:tblCellMar>
        <w:top w:w="0" w:type="dxa"/>
        <w:left w:w="108" w:type="dxa"/>
        <w:bottom w:w="0" w:type="dxa"/>
        <w:right w:w="108" w:type="dxa"/>
      </w:tblCellMar>
    </w:tblPr>
    <w:tblStylePr w:type="firstRow">
      <w:rPr>
        <w:sz w:val="24"/>
        <w:szCs w:val="24"/>
      </w:rPr>
      <w:tblPr/>
      <w:tcPr>
        <w:tcBorders>
          <w:top w:val="nil"/>
          <w:left w:val="nil"/>
          <w:bottom w:val="single" w:color="F79646" w:themeColor="accent6" w:sz="24" w:space="0"/>
          <w:right w:val="nil"/>
          <w:insideH w:val="nil"/>
          <w:insideV w:val="nil"/>
        </w:tcBorders>
        <w:shd w:val="clear" w:color="auto" w:fill="FFFFFF" w:themeFill="background1"/>
      </w:tcPr>
    </w:tblStylePr>
    <w:tblStylePr w:type="lastRow">
      <w:tblPr/>
      <w:tcPr>
        <w:tcBorders>
          <w:top w:val="single" w:color="F79646" w:themeColor="accent6"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F79646" w:themeColor="accent6" w:sz="8" w:space="0"/>
          <w:insideH w:val="nil"/>
          <w:insideV w:val="nil"/>
        </w:tcBorders>
        <w:shd w:val="clear" w:color="auto" w:fill="FFFFFF" w:themeFill="background1"/>
      </w:tcPr>
    </w:tblStylePr>
    <w:tblStylePr w:type="lastCol">
      <w:tblPr/>
      <w:tcPr>
        <w:tcBorders>
          <w:top w:val="nil"/>
          <w:left w:val="single" w:color="F79646" w:themeColor="accent6"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5D1" w:themeFill="accent6" w:themeFillTint="3F"/>
      </w:tcPr>
    </w:tblStylePr>
    <w:tblStylePr w:type="band1Horz">
      <w:tblPr/>
      <w:tcPr>
        <w:tcBorders>
          <w:top w:val="nil"/>
          <w:bottom w:val="nil"/>
          <w:insideH w:val="nil"/>
          <w:insideV w:val="nil"/>
        </w:tcBorders>
        <w:shd w:val="clear" w:color="auto" w:fill="FDE5D1"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84">
    <w:name w:val="Medium Grid 1"/>
    <w:basedOn w:val="33"/>
    <w:qFormat/>
    <w:uiPriority w:val="67"/>
    <w:pPr>
      <w:spacing w:after="0" w:line="240" w:lineRule="auto"/>
    </w:pPr>
    <w:tblPr>
      <w:tblBorders>
        <w:top w:val="single" w:color="3F3F3F" w:themeColor="text1" w:themeTint="BF" w:sz="8" w:space="0"/>
        <w:left w:val="single" w:color="3F3F3F" w:themeColor="text1" w:themeTint="BF" w:sz="8" w:space="0"/>
        <w:bottom w:val="single" w:color="3F3F3F" w:themeColor="text1" w:themeTint="BF" w:sz="8" w:space="0"/>
        <w:right w:val="single" w:color="3F3F3F" w:themeColor="text1" w:themeTint="BF" w:sz="8" w:space="0"/>
        <w:insideH w:val="single" w:color="3F3F3F" w:themeColor="text1" w:themeTint="BF" w:sz="8" w:space="0"/>
        <w:insideV w:val="single" w:color="3F3F3F" w:themeColor="text1" w:themeTint="BF" w:sz="8" w:space="0"/>
      </w:tblBorders>
      <w:tblCellMar>
        <w:top w:w="0" w:type="dxa"/>
        <w:left w:w="108" w:type="dxa"/>
        <w:bottom w:w="0" w:type="dxa"/>
        <w:right w:w="108" w:type="dxa"/>
      </w:tblCellMar>
    </w:tblPr>
    <w:tcPr>
      <w:shd w:val="clear" w:color="auto" w:fill="BFBFBF" w:themeFill="text1" w:themeFillTint="3F"/>
    </w:tcPr>
    <w:tblStylePr w:type="firstRow">
      <w:rPr>
        <w:b/>
        <w:bCs/>
      </w:rPr>
    </w:tblStylePr>
    <w:tblStylePr w:type="lastRow">
      <w:rPr>
        <w:b/>
        <w:bCs/>
      </w:rPr>
      <w:tblPr/>
      <w:tcPr>
        <w:tcBorders>
          <w:top w:val="single" w:color="3F3F3F" w:themeColor="text1" w:themeTint="BF" w:sz="18" w:space="0"/>
        </w:tcBorders>
      </w:tcPr>
    </w:tblStylePr>
    <w:tblStylePr w:type="firstCol">
      <w:rPr>
        <w:b/>
        <w:bCs/>
      </w:rPr>
    </w:tblStylePr>
    <w:tblStylePr w:type="lastCol">
      <w:rPr>
        <w:b/>
        <w:bCs/>
      </w:rPr>
    </w:tblStylePr>
    <w:tblStylePr w:type="band1Vert">
      <w:tblPr/>
      <w:tcPr>
        <w:shd w:val="clear" w:color="auto" w:fill="7F7F7F" w:themeFill="text1" w:themeFillTint="7F"/>
      </w:tcPr>
    </w:tblStylePr>
    <w:tblStylePr w:type="band1Horz">
      <w:tblPr/>
      <w:tcPr>
        <w:shd w:val="clear" w:color="auto" w:fill="7F7F7F" w:themeFill="text1" w:themeFillTint="7F"/>
      </w:tcPr>
    </w:tblStylePr>
  </w:style>
  <w:style w:type="table" w:styleId="85">
    <w:name w:val="Medium Grid 1 Accent 1"/>
    <w:basedOn w:val="33"/>
    <w:qFormat/>
    <w:uiPriority w:val="67"/>
    <w:pPr>
      <w:spacing w:after="0" w:line="240" w:lineRule="auto"/>
    </w:pPr>
    <w:tblPr>
      <w:tblBorders>
        <w:top w:val="single" w:color="7BA0CD" w:themeColor="accent1" w:themeTint="BF" w:sz="8" w:space="0"/>
        <w:left w:val="single" w:color="7BA0CD" w:themeColor="accent1" w:themeTint="BF" w:sz="8" w:space="0"/>
        <w:bottom w:val="single" w:color="7BA0CD" w:themeColor="accent1" w:themeTint="BF" w:sz="8" w:space="0"/>
        <w:right w:val="single" w:color="7BA0CD" w:themeColor="accent1" w:themeTint="BF" w:sz="8" w:space="0"/>
        <w:insideH w:val="single" w:color="7BA0CD" w:themeColor="accent1" w:themeTint="BF" w:sz="8" w:space="0"/>
        <w:insideV w:val="single" w:color="7BA0CD" w:themeColor="accent1" w:themeTint="BF" w:sz="8" w:space="0"/>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color="7BA0CD" w:themeColor="accent1" w:themeTint="BF" w:sz="18" w:space="0"/>
        </w:tcBorders>
      </w:tcPr>
    </w:tblStylePr>
    <w:tblStylePr w:type="firstCol">
      <w:rPr>
        <w:b/>
        <w:bCs/>
      </w:rPr>
    </w:tblStylePr>
    <w:tblStylePr w:type="lastCol">
      <w:rPr>
        <w:b/>
        <w:bCs/>
      </w:rPr>
    </w:tblStylePr>
    <w:tblStylePr w:type="band1Vert">
      <w:tblPr/>
      <w:tcPr>
        <w:shd w:val="clear" w:color="auto" w:fill="A7C0DE" w:themeFill="accent1" w:themeFillTint="7F"/>
      </w:tcPr>
    </w:tblStylePr>
    <w:tblStylePr w:type="band1Horz">
      <w:tblPr/>
      <w:tcPr>
        <w:shd w:val="clear" w:color="auto" w:fill="A7C0DE" w:themeFill="accent1" w:themeFillTint="7F"/>
      </w:tcPr>
    </w:tblStylePr>
  </w:style>
  <w:style w:type="table" w:styleId="86">
    <w:name w:val="Medium Grid 1 Accent 2"/>
    <w:basedOn w:val="33"/>
    <w:qFormat/>
    <w:uiPriority w:val="67"/>
    <w:pPr>
      <w:spacing w:after="0" w:line="240" w:lineRule="auto"/>
    </w:pPr>
    <w:tblPr>
      <w:tblBorders>
        <w:top w:val="single" w:color="CF7B79" w:themeColor="accent2" w:themeTint="BF" w:sz="8" w:space="0"/>
        <w:left w:val="single" w:color="CF7B79" w:themeColor="accent2" w:themeTint="BF" w:sz="8" w:space="0"/>
        <w:bottom w:val="single" w:color="CF7B79" w:themeColor="accent2" w:themeTint="BF" w:sz="8" w:space="0"/>
        <w:right w:val="single" w:color="CF7B79" w:themeColor="accent2" w:themeTint="BF" w:sz="8" w:space="0"/>
        <w:insideH w:val="single" w:color="CF7B79" w:themeColor="accent2" w:themeTint="BF" w:sz="8" w:space="0"/>
        <w:insideV w:val="single" w:color="CF7B79" w:themeColor="accent2" w:themeTint="BF" w:sz="8" w:space="0"/>
      </w:tblBorders>
      <w:tblCellMar>
        <w:top w:w="0" w:type="dxa"/>
        <w:left w:w="108" w:type="dxa"/>
        <w:bottom w:w="0" w:type="dxa"/>
        <w:right w:w="108" w:type="dxa"/>
      </w:tblCellMar>
    </w:tblPr>
    <w:tcPr>
      <w:shd w:val="clear" w:color="auto" w:fill="EFD3D3" w:themeFill="accent2" w:themeFillTint="3F"/>
    </w:tcPr>
    <w:tblStylePr w:type="firstRow">
      <w:rPr>
        <w:b/>
        <w:bCs/>
      </w:rPr>
    </w:tblStylePr>
    <w:tblStylePr w:type="lastRow">
      <w:rPr>
        <w:b/>
        <w:bCs/>
      </w:rPr>
      <w:tblPr/>
      <w:tcPr>
        <w:tcBorders>
          <w:top w:val="single" w:color="CF7B79" w:themeColor="accent2" w:themeTint="BF" w:sz="18" w:space="0"/>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87">
    <w:name w:val="Medium Grid 1 Accent 3"/>
    <w:basedOn w:val="33"/>
    <w:qFormat/>
    <w:uiPriority w:val="67"/>
    <w:pPr>
      <w:spacing w:after="0" w:line="240" w:lineRule="auto"/>
    </w:pPr>
    <w:tblPr>
      <w:tblBorders>
        <w:top w:val="single" w:color="B4CC82" w:themeColor="accent3" w:themeTint="BF" w:sz="8" w:space="0"/>
        <w:left w:val="single" w:color="B4CC82" w:themeColor="accent3" w:themeTint="BF" w:sz="8" w:space="0"/>
        <w:bottom w:val="single" w:color="B4CC82" w:themeColor="accent3" w:themeTint="BF" w:sz="8" w:space="0"/>
        <w:right w:val="single" w:color="B4CC82" w:themeColor="accent3" w:themeTint="BF" w:sz="8" w:space="0"/>
        <w:insideH w:val="single" w:color="B4CC82" w:themeColor="accent3" w:themeTint="BF" w:sz="8" w:space="0"/>
        <w:insideV w:val="single" w:color="B4CC82" w:themeColor="accent3" w:themeTint="BF" w:sz="8" w:space="0"/>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color="B4CC82" w:themeColor="accent3" w:themeTint="BF" w:sz="18" w:space="0"/>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88">
    <w:name w:val="Medium Grid 1 Accent 4"/>
    <w:basedOn w:val="33"/>
    <w:qFormat/>
    <w:uiPriority w:val="67"/>
    <w:pPr>
      <w:spacing w:after="0" w:line="240" w:lineRule="auto"/>
    </w:pPr>
    <w:tblPr>
      <w:tblBorders>
        <w:top w:val="single" w:color="9F8AB9" w:themeColor="accent4" w:themeTint="BF" w:sz="8" w:space="0"/>
        <w:left w:val="single" w:color="9F8AB9" w:themeColor="accent4" w:themeTint="BF" w:sz="8" w:space="0"/>
        <w:bottom w:val="single" w:color="9F8AB9" w:themeColor="accent4" w:themeTint="BF" w:sz="8" w:space="0"/>
        <w:right w:val="single" w:color="9F8AB9" w:themeColor="accent4" w:themeTint="BF" w:sz="8" w:space="0"/>
        <w:insideH w:val="single" w:color="9F8AB9" w:themeColor="accent4" w:themeTint="BF" w:sz="8" w:space="0"/>
        <w:insideV w:val="single" w:color="9F8AB9" w:themeColor="accent4" w:themeTint="BF" w:sz="8" w:space="0"/>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color="9F8AB9" w:themeColor="accent4" w:themeTint="BF" w:sz="18" w:space="0"/>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89">
    <w:name w:val="Medium Grid 1 Accent 5"/>
    <w:basedOn w:val="33"/>
    <w:qFormat/>
    <w:uiPriority w:val="67"/>
    <w:pPr>
      <w:spacing w:after="0" w:line="240" w:lineRule="auto"/>
    </w:pPr>
    <w:tblPr>
      <w:tblBorders>
        <w:top w:val="single" w:color="78C0D4" w:themeColor="accent5" w:themeTint="BF" w:sz="8" w:space="0"/>
        <w:left w:val="single" w:color="78C0D4" w:themeColor="accent5" w:themeTint="BF" w:sz="8" w:space="0"/>
        <w:bottom w:val="single" w:color="78C0D4" w:themeColor="accent5" w:themeTint="BF" w:sz="8" w:space="0"/>
        <w:right w:val="single" w:color="78C0D4" w:themeColor="accent5" w:themeTint="BF" w:sz="8" w:space="0"/>
        <w:insideH w:val="single" w:color="78C0D4" w:themeColor="accent5" w:themeTint="BF" w:sz="8" w:space="0"/>
        <w:insideV w:val="single" w:color="78C0D4" w:themeColor="accent5" w:themeTint="BF" w:sz="8" w:space="0"/>
      </w:tblBorders>
      <w:tblCellMar>
        <w:top w:w="0" w:type="dxa"/>
        <w:left w:w="108" w:type="dxa"/>
        <w:bottom w:w="0" w:type="dxa"/>
        <w:right w:w="108" w:type="dxa"/>
      </w:tblCellMar>
    </w:tblPr>
    <w:tcPr>
      <w:shd w:val="clear" w:color="auto" w:fill="D2EAF0" w:themeFill="accent5" w:themeFillTint="3F"/>
    </w:tcPr>
    <w:tblStylePr w:type="firstRow">
      <w:rPr>
        <w:b/>
        <w:bCs/>
      </w:rPr>
    </w:tblStylePr>
    <w:tblStylePr w:type="lastRow">
      <w:rPr>
        <w:b/>
        <w:bCs/>
      </w:rPr>
      <w:tblPr/>
      <w:tcPr>
        <w:tcBorders>
          <w:top w:val="single" w:color="78C0D4" w:themeColor="accent5" w:themeTint="BF" w:sz="18" w:space="0"/>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90">
    <w:name w:val="Medium Grid 1 Accent 6"/>
    <w:basedOn w:val="33"/>
    <w:qFormat/>
    <w:uiPriority w:val="67"/>
    <w:pPr>
      <w:spacing w:after="0" w:line="240" w:lineRule="auto"/>
    </w:pPr>
    <w:tblPr>
      <w:tblBorders>
        <w:top w:val="single" w:color="F9B074" w:themeColor="accent6" w:themeTint="BF" w:sz="8" w:space="0"/>
        <w:left w:val="single" w:color="F9B074" w:themeColor="accent6" w:themeTint="BF" w:sz="8" w:space="0"/>
        <w:bottom w:val="single" w:color="F9B074" w:themeColor="accent6" w:themeTint="BF" w:sz="8" w:space="0"/>
        <w:right w:val="single" w:color="F9B074" w:themeColor="accent6" w:themeTint="BF" w:sz="8" w:space="0"/>
        <w:insideH w:val="single" w:color="F9B074" w:themeColor="accent6" w:themeTint="BF" w:sz="8" w:space="0"/>
        <w:insideV w:val="single" w:color="F9B074" w:themeColor="accent6" w:themeTint="BF" w:sz="8" w:space="0"/>
      </w:tblBorders>
      <w:tblCellMar>
        <w:top w:w="0" w:type="dxa"/>
        <w:left w:w="108" w:type="dxa"/>
        <w:bottom w:w="0" w:type="dxa"/>
        <w:right w:w="108" w:type="dxa"/>
      </w:tblCellMar>
    </w:tblPr>
    <w:tcPr>
      <w:shd w:val="clear" w:color="auto" w:fill="FDE5D1" w:themeFill="accent6" w:themeFillTint="3F"/>
    </w:tcPr>
    <w:tblStylePr w:type="firstRow">
      <w:rPr>
        <w:b/>
        <w:bCs/>
      </w:rPr>
    </w:tblStylePr>
    <w:tblStylePr w:type="lastRow">
      <w:rPr>
        <w:b/>
        <w:bCs/>
      </w:rPr>
      <w:tblPr/>
      <w:tcPr>
        <w:tcBorders>
          <w:top w:val="single" w:color="F9B074" w:themeColor="accent6" w:themeTint="BF" w:sz="18" w:space="0"/>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91">
    <w:name w:val="Medium Grid 2"/>
    <w:basedOn w:val="33"/>
    <w:qFormat/>
    <w:uiPriority w:val="68"/>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000000" w:themeColor="text1" w:sz="8" w:space="0"/>
        <w:left w:val="single" w:color="000000" w:themeColor="text1" w:sz="8" w:space="0"/>
        <w:bottom w:val="single" w:color="000000" w:themeColor="text1" w:sz="8" w:space="0"/>
        <w:right w:val="single" w:color="000000" w:themeColor="text1" w:sz="8" w:space="0"/>
        <w:insideH w:val="single" w:color="000000" w:themeColor="text1" w:sz="8" w:space="0"/>
        <w:insideV w:val="single" w:color="000000" w:themeColor="text1" w:sz="8" w:space="0"/>
      </w:tblBorders>
      <w:tblCellMar>
        <w:top w:w="0" w:type="dxa"/>
        <w:left w:w="108" w:type="dxa"/>
        <w:bottom w:w="0" w:type="dxa"/>
        <w:right w:w="108" w:type="dxa"/>
      </w:tblCellMar>
    </w:tblPr>
    <w:tcPr>
      <w:shd w:val="clear" w:color="auto" w:fill="BFBFBF" w:themeFill="text1" w:themeFillTint="3F"/>
    </w:tcPr>
    <w:tblStylePr w:type="firstRow">
      <w:rPr>
        <w:b/>
        <w:bCs/>
        <w:color w:val="000000" w:themeColor="text1"/>
        <w14:textFill>
          <w14:solidFill>
            <w14:schemeClr w14:val="tx1"/>
          </w14:solidFill>
        </w14:textFill>
      </w:rPr>
      <w:tblPr/>
      <w:tcPr>
        <w:shd w:val="clear" w:color="auto" w:fill="E5E5E5" w:themeFill="text1" w:themeFillTint="19"/>
      </w:tcPr>
    </w:tblStylePr>
    <w:tblStylePr w:type="lastRow">
      <w:rPr>
        <w:b/>
        <w:bCs/>
        <w:color w:val="000000" w:themeColor="text1"/>
        <w14:textFill>
          <w14:solidFill>
            <w14:schemeClr w14:val="tx1"/>
          </w14:solidFill>
        </w14:textFill>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14:textFill>
          <w14:solidFill>
            <w14:schemeClr w14:val="tx1"/>
          </w14:solidFill>
        </w14:textFill>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14:textFill>
          <w14:solidFill>
            <w14:schemeClr w14:val="tx1"/>
          </w14:solidFill>
        </w14:textFill>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7F7F7F" w:themeFill="text1" w:themeFillTint="7F"/>
      </w:tcPr>
    </w:tblStylePr>
    <w:tblStylePr w:type="band1Horz">
      <w:tblPr/>
      <w:tcPr>
        <w:tcBorders>
          <w:insideH w:val="single" w:sz="6" w:space="0"/>
          <w:insideV w:val="single" w:sz="6" w:space="0"/>
        </w:tcBorders>
        <w:shd w:val="clear" w:color="auto" w:fill="7F7F7F" w:themeFill="text1" w:themeFillTint="7F"/>
      </w:tcPr>
    </w:tblStylePr>
    <w:tblStylePr w:type="nwCell">
      <w:tblPr/>
      <w:tcPr>
        <w:shd w:val="clear" w:color="auto" w:fill="FFFFFF" w:themeFill="background1"/>
      </w:tcPr>
    </w:tblStylePr>
  </w:style>
  <w:style w:type="table" w:styleId="92">
    <w:name w:val="Medium Grid 2 Accent 1"/>
    <w:basedOn w:val="33"/>
    <w:qFormat/>
    <w:uiPriority w:val="68"/>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4F81BD" w:themeColor="accent1" w:sz="8" w:space="0"/>
        <w:left w:val="single" w:color="4F81BD" w:themeColor="accent1" w:sz="8" w:space="0"/>
        <w:bottom w:val="single" w:color="4F81BD" w:themeColor="accent1" w:sz="8" w:space="0"/>
        <w:right w:val="single" w:color="4F81BD" w:themeColor="accent1" w:sz="8" w:space="0"/>
        <w:insideH w:val="single" w:color="4F81BD" w:themeColor="accent1" w:sz="8" w:space="0"/>
        <w:insideV w:val="single" w:color="4F81BD" w:themeColor="accent1" w:sz="8" w:space="0"/>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14:textFill>
          <w14:solidFill>
            <w14:schemeClr w14:val="tx1"/>
          </w14:solidFill>
        </w14:textFill>
      </w:rPr>
      <w:tblPr/>
      <w:tcPr>
        <w:shd w:val="clear" w:color="auto" w:fill="EDF2F8" w:themeFill="accent1" w:themeFillTint="19"/>
      </w:tcPr>
    </w:tblStylePr>
    <w:tblStylePr w:type="lastRow">
      <w:rPr>
        <w:b/>
        <w:bCs/>
        <w:color w:val="000000" w:themeColor="text1"/>
        <w14:textFill>
          <w14:solidFill>
            <w14:schemeClr w14:val="tx1"/>
          </w14:solidFill>
        </w14:textFill>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14:textFill>
          <w14:solidFill>
            <w14:schemeClr w14:val="tx1"/>
          </w14:solidFill>
        </w14:textFill>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14:textFill>
          <w14:solidFill>
            <w14:schemeClr w14:val="tx1"/>
          </w14:solidFill>
        </w14:textFill>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C0DE" w:themeFill="accent1" w:themeFillTint="7F"/>
      </w:tcPr>
    </w:tblStylePr>
    <w:tblStylePr w:type="band1Horz">
      <w:tblPr/>
      <w:tcPr>
        <w:tcBorders>
          <w:insideH w:val="single" w:sz="6" w:space="0"/>
          <w:insideV w:val="single" w:sz="6" w:space="0"/>
        </w:tcBorders>
        <w:shd w:val="clear" w:color="auto" w:fill="A7C0DE" w:themeFill="accent1" w:themeFillTint="7F"/>
      </w:tcPr>
    </w:tblStylePr>
    <w:tblStylePr w:type="nwCell">
      <w:tblPr/>
      <w:tcPr>
        <w:shd w:val="clear" w:color="auto" w:fill="FFFFFF" w:themeFill="background1"/>
      </w:tcPr>
    </w:tblStylePr>
  </w:style>
  <w:style w:type="table" w:styleId="93">
    <w:name w:val="Medium Grid 2 Accent 2"/>
    <w:basedOn w:val="33"/>
    <w:qFormat/>
    <w:uiPriority w:val="68"/>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C0504D" w:themeColor="accent2" w:sz="8" w:space="0"/>
        <w:left w:val="single" w:color="C0504D" w:themeColor="accent2" w:sz="8" w:space="0"/>
        <w:bottom w:val="single" w:color="C0504D" w:themeColor="accent2" w:sz="8" w:space="0"/>
        <w:right w:val="single" w:color="C0504D" w:themeColor="accent2" w:sz="8" w:space="0"/>
        <w:insideH w:val="single" w:color="C0504D" w:themeColor="accent2" w:sz="8" w:space="0"/>
        <w:insideV w:val="single" w:color="C0504D" w:themeColor="accent2" w:sz="8" w:space="0"/>
      </w:tblBorders>
      <w:tblCellMar>
        <w:top w:w="0" w:type="dxa"/>
        <w:left w:w="108" w:type="dxa"/>
        <w:bottom w:w="0" w:type="dxa"/>
        <w:right w:w="108" w:type="dxa"/>
      </w:tblCellMar>
    </w:tblPr>
    <w:tcPr>
      <w:shd w:val="clear" w:color="auto" w:fill="EFD3D3" w:themeFill="accent2" w:themeFillTint="3F"/>
    </w:tcPr>
    <w:tblStylePr w:type="firstRow">
      <w:rPr>
        <w:b/>
        <w:bCs/>
        <w:color w:val="000000" w:themeColor="text1"/>
        <w14:textFill>
          <w14:solidFill>
            <w14:schemeClr w14:val="tx1"/>
          </w14:solidFill>
        </w14:textFill>
      </w:rPr>
      <w:tblPr/>
      <w:tcPr>
        <w:shd w:val="clear" w:color="auto" w:fill="F8EDED" w:themeFill="accent2" w:themeFillTint="19"/>
      </w:tcPr>
    </w:tblStylePr>
    <w:tblStylePr w:type="lastRow">
      <w:rPr>
        <w:b/>
        <w:bCs/>
        <w:color w:val="000000" w:themeColor="text1"/>
        <w14:textFill>
          <w14:solidFill>
            <w14:schemeClr w14:val="tx1"/>
          </w14:solidFill>
        </w14:textFill>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14:textFill>
          <w14:solidFill>
            <w14:schemeClr w14:val="tx1"/>
          </w14:solidFill>
        </w14:textFill>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14:textFill>
          <w14:solidFill>
            <w14:schemeClr w14:val="tx1"/>
          </w14:solidFill>
        </w14:textFill>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insideV w:val="single" w:sz="6" w:space="0"/>
        </w:tcBorders>
        <w:shd w:val="clear" w:color="auto" w:fill="DFA7A6" w:themeFill="accent2" w:themeFillTint="7F"/>
      </w:tcPr>
    </w:tblStylePr>
    <w:tblStylePr w:type="nwCell">
      <w:tblPr/>
      <w:tcPr>
        <w:shd w:val="clear" w:color="auto" w:fill="FFFFFF" w:themeFill="background1"/>
      </w:tcPr>
    </w:tblStylePr>
  </w:style>
  <w:style w:type="table" w:styleId="94">
    <w:name w:val="Medium Grid 2 Accent 3"/>
    <w:basedOn w:val="33"/>
    <w:qFormat/>
    <w:uiPriority w:val="68"/>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9BBB59" w:themeColor="accent3" w:sz="8" w:space="0"/>
        <w:left w:val="single" w:color="9BBB59" w:themeColor="accent3" w:sz="8" w:space="0"/>
        <w:bottom w:val="single" w:color="9BBB59" w:themeColor="accent3" w:sz="8" w:space="0"/>
        <w:right w:val="single" w:color="9BBB59" w:themeColor="accent3" w:sz="8" w:space="0"/>
        <w:insideH w:val="single" w:color="9BBB59" w:themeColor="accent3" w:sz="8" w:space="0"/>
        <w:insideV w:val="single" w:color="9BBB59" w:themeColor="accent3" w:sz="8" w:space="0"/>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14:textFill>
          <w14:solidFill>
            <w14:schemeClr w14:val="tx1"/>
          </w14:solidFill>
        </w14:textFill>
      </w:rPr>
      <w:tblPr/>
      <w:tcPr>
        <w:shd w:val="clear" w:color="auto" w:fill="F5F8EE" w:themeFill="accent3" w:themeFillTint="19"/>
      </w:tcPr>
    </w:tblStylePr>
    <w:tblStylePr w:type="lastRow">
      <w:rPr>
        <w:b/>
        <w:bCs/>
        <w:color w:val="000000" w:themeColor="text1"/>
        <w14:textFill>
          <w14:solidFill>
            <w14:schemeClr w14:val="tx1"/>
          </w14:solidFill>
        </w14:textFill>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14:textFill>
          <w14:solidFill>
            <w14:schemeClr w14:val="tx1"/>
          </w14:solidFill>
        </w14:textFill>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14:textFill>
          <w14:solidFill>
            <w14:schemeClr w14:val="tx1"/>
          </w14:solidFill>
        </w14:textFill>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insideV w:val="single" w:sz="6" w:space="0"/>
        </w:tcBorders>
        <w:shd w:val="clear" w:color="auto" w:fill="CDDDAC" w:themeFill="accent3" w:themeFillTint="7F"/>
      </w:tcPr>
    </w:tblStylePr>
    <w:tblStylePr w:type="nwCell">
      <w:tblPr/>
      <w:tcPr>
        <w:shd w:val="clear" w:color="auto" w:fill="FFFFFF" w:themeFill="background1"/>
      </w:tcPr>
    </w:tblStylePr>
  </w:style>
  <w:style w:type="table" w:styleId="95">
    <w:name w:val="Medium Grid 2 Accent 4"/>
    <w:basedOn w:val="33"/>
    <w:qFormat/>
    <w:uiPriority w:val="68"/>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8064A2" w:themeColor="accent4" w:sz="8" w:space="0"/>
        <w:left w:val="single" w:color="8064A2" w:themeColor="accent4" w:sz="8" w:space="0"/>
        <w:bottom w:val="single" w:color="8064A2" w:themeColor="accent4" w:sz="8" w:space="0"/>
        <w:right w:val="single" w:color="8064A2" w:themeColor="accent4" w:sz="8" w:space="0"/>
        <w:insideH w:val="single" w:color="8064A2" w:themeColor="accent4" w:sz="8" w:space="0"/>
        <w:insideV w:val="single" w:color="8064A2" w:themeColor="accent4" w:sz="8" w:space="0"/>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14:textFill>
          <w14:solidFill>
            <w14:schemeClr w14:val="tx1"/>
          </w14:solidFill>
        </w14:textFill>
      </w:rPr>
      <w:tblPr/>
      <w:tcPr>
        <w:shd w:val="clear" w:color="auto" w:fill="F2EFF5" w:themeFill="accent4" w:themeFillTint="19"/>
      </w:tcPr>
    </w:tblStylePr>
    <w:tblStylePr w:type="lastRow">
      <w:rPr>
        <w:b/>
        <w:bCs/>
        <w:color w:val="000000" w:themeColor="text1"/>
        <w14:textFill>
          <w14:solidFill>
            <w14:schemeClr w14:val="tx1"/>
          </w14:solidFill>
        </w14:textFill>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14:textFill>
          <w14:solidFill>
            <w14:schemeClr w14:val="tx1"/>
          </w14:solidFill>
        </w14:textFill>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14:textFill>
          <w14:solidFill>
            <w14:schemeClr w14:val="tx1"/>
          </w14:solidFill>
        </w14:textFill>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insideV w:val="single" w:sz="6" w:space="0"/>
        </w:tcBorders>
        <w:shd w:val="clear" w:color="auto" w:fill="BFB1D0" w:themeFill="accent4" w:themeFillTint="7F"/>
      </w:tcPr>
    </w:tblStylePr>
    <w:tblStylePr w:type="nwCell">
      <w:tblPr/>
      <w:tcPr>
        <w:shd w:val="clear" w:color="auto" w:fill="FFFFFF" w:themeFill="background1"/>
      </w:tcPr>
    </w:tblStylePr>
  </w:style>
  <w:style w:type="table" w:styleId="96">
    <w:name w:val="Medium Grid 2 Accent 5"/>
    <w:basedOn w:val="33"/>
    <w:qFormat/>
    <w:uiPriority w:val="68"/>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4BACC6" w:themeColor="accent5" w:sz="8" w:space="0"/>
        <w:left w:val="single" w:color="4BACC6" w:themeColor="accent5" w:sz="8" w:space="0"/>
        <w:bottom w:val="single" w:color="4BACC6" w:themeColor="accent5" w:sz="8" w:space="0"/>
        <w:right w:val="single" w:color="4BACC6" w:themeColor="accent5" w:sz="8" w:space="0"/>
        <w:insideH w:val="single" w:color="4BACC6" w:themeColor="accent5" w:sz="8" w:space="0"/>
        <w:insideV w:val="single" w:color="4BACC6" w:themeColor="accent5" w:sz="8" w:space="0"/>
      </w:tblBorders>
      <w:tblCellMar>
        <w:top w:w="0" w:type="dxa"/>
        <w:left w:w="108" w:type="dxa"/>
        <w:bottom w:w="0" w:type="dxa"/>
        <w:right w:w="108" w:type="dxa"/>
      </w:tblCellMar>
    </w:tblPr>
    <w:tcPr>
      <w:shd w:val="clear" w:color="auto" w:fill="D2EAF0" w:themeFill="accent5" w:themeFillTint="3F"/>
    </w:tcPr>
    <w:tblStylePr w:type="firstRow">
      <w:rPr>
        <w:b/>
        <w:bCs/>
        <w:color w:val="000000" w:themeColor="text1"/>
        <w14:textFill>
          <w14:solidFill>
            <w14:schemeClr w14:val="tx1"/>
          </w14:solidFill>
        </w14:textFill>
      </w:rPr>
      <w:tblPr/>
      <w:tcPr>
        <w:shd w:val="clear" w:color="auto" w:fill="EDF6F9" w:themeFill="accent5" w:themeFillTint="19"/>
      </w:tcPr>
    </w:tblStylePr>
    <w:tblStylePr w:type="lastRow">
      <w:rPr>
        <w:b/>
        <w:bCs/>
        <w:color w:val="000000" w:themeColor="text1"/>
        <w14:textFill>
          <w14:solidFill>
            <w14:schemeClr w14:val="tx1"/>
          </w14:solidFill>
        </w14:textFill>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14:textFill>
          <w14:solidFill>
            <w14:schemeClr w14:val="tx1"/>
          </w14:solidFill>
        </w14:textFill>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14:textFill>
          <w14:solidFill>
            <w14:schemeClr w14:val="tx1"/>
          </w14:solidFill>
        </w14:textFill>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insideV w:val="single" w:sz="6" w:space="0"/>
        </w:tcBorders>
        <w:shd w:val="clear" w:color="auto" w:fill="A5D5E2" w:themeFill="accent5" w:themeFillTint="7F"/>
      </w:tcPr>
    </w:tblStylePr>
    <w:tblStylePr w:type="nwCell">
      <w:tblPr/>
      <w:tcPr>
        <w:shd w:val="clear" w:color="auto" w:fill="FFFFFF" w:themeFill="background1"/>
      </w:tcPr>
    </w:tblStylePr>
  </w:style>
  <w:style w:type="table" w:styleId="97">
    <w:name w:val="Medium Grid 2 Accent 6"/>
    <w:basedOn w:val="33"/>
    <w:qFormat/>
    <w:uiPriority w:val="68"/>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F79646" w:themeColor="accent6" w:sz="8" w:space="0"/>
        <w:left w:val="single" w:color="F79646" w:themeColor="accent6" w:sz="8" w:space="0"/>
        <w:bottom w:val="single" w:color="F79646" w:themeColor="accent6" w:sz="8" w:space="0"/>
        <w:right w:val="single" w:color="F79646" w:themeColor="accent6" w:sz="8" w:space="0"/>
        <w:insideH w:val="single" w:color="F79646" w:themeColor="accent6" w:sz="8" w:space="0"/>
        <w:insideV w:val="single" w:color="F79646" w:themeColor="accent6" w:sz="8" w:space="0"/>
      </w:tblBorders>
      <w:tblCellMar>
        <w:top w:w="0" w:type="dxa"/>
        <w:left w:w="108" w:type="dxa"/>
        <w:bottom w:w="0" w:type="dxa"/>
        <w:right w:w="108" w:type="dxa"/>
      </w:tblCellMar>
    </w:tblPr>
    <w:tcPr>
      <w:shd w:val="clear" w:color="auto" w:fill="FDE5D1" w:themeFill="accent6" w:themeFillTint="3F"/>
    </w:tcPr>
    <w:tblStylePr w:type="firstRow">
      <w:rPr>
        <w:b/>
        <w:bCs/>
        <w:color w:val="000000" w:themeColor="text1"/>
        <w14:textFill>
          <w14:solidFill>
            <w14:schemeClr w14:val="tx1"/>
          </w14:solidFill>
        </w14:textFill>
      </w:rPr>
      <w:tblPr/>
      <w:tcPr>
        <w:shd w:val="clear" w:color="auto" w:fill="FEF4EC" w:themeFill="accent6" w:themeFillTint="19"/>
      </w:tcPr>
    </w:tblStylePr>
    <w:tblStylePr w:type="lastRow">
      <w:rPr>
        <w:b/>
        <w:bCs/>
        <w:color w:val="000000" w:themeColor="text1"/>
        <w14:textFill>
          <w14:solidFill>
            <w14:schemeClr w14:val="tx1"/>
          </w14:solidFill>
        </w14:textFill>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14:textFill>
          <w14:solidFill>
            <w14:schemeClr w14:val="tx1"/>
          </w14:solidFill>
        </w14:textFill>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14:textFill>
          <w14:solidFill>
            <w14:schemeClr w14:val="tx1"/>
          </w14:solidFill>
        </w14:textFill>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insideV w:val="single" w:sz="6" w:space="0"/>
        </w:tcBorders>
        <w:shd w:val="clear" w:color="auto" w:fill="FBCAA2" w:themeFill="accent6" w:themeFillTint="7F"/>
      </w:tcPr>
    </w:tblStylePr>
    <w:tblStylePr w:type="nwCell">
      <w:tblPr/>
      <w:tcPr>
        <w:shd w:val="clear" w:color="auto" w:fill="FFFFFF" w:themeFill="background1"/>
      </w:tcPr>
    </w:tblStylePr>
  </w:style>
  <w:style w:type="table" w:styleId="98">
    <w:name w:val="Medium Grid 3"/>
    <w:basedOn w:val="33"/>
    <w:qFormat/>
    <w:uiPriority w:val="69"/>
    <w:pPr>
      <w:spacing w:after="0" w:line="240" w:lineRule="auto"/>
    </w:pPr>
    <w:tblPr>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CellMar>
        <w:top w:w="0" w:type="dxa"/>
        <w:left w:w="108" w:type="dxa"/>
        <w:bottom w:w="0" w:type="dxa"/>
        <w:right w:w="108" w:type="dxa"/>
      </w:tblCellMar>
    </w:tblPr>
    <w:tcPr>
      <w:shd w:val="clear" w:color="auto" w:fill="BFBFBF" w:themeFill="text1" w:themeFillTint="3F"/>
    </w:tcPr>
    <w:tblStylePr w:type="firstRow">
      <w:rPr>
        <w:b/>
        <w:bCs/>
        <w:i w:val="0"/>
        <w:iCs w:val="0"/>
        <w:color w:val="FFFFFF" w:themeColor="background1"/>
        <w14:textFill>
          <w14:solidFill>
            <w14:schemeClr w14:val="bg1"/>
          </w14:solidFill>
        </w14:textFill>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sz="8" w:space="0"/>
        </w:tcBorders>
        <w:shd w:val="clear" w:color="auto" w:fill="000000" w:themeFill="text1"/>
      </w:tcPr>
    </w:tblStylePr>
    <w:tblStylePr w:type="lastRow">
      <w:rPr>
        <w:b/>
        <w:bCs/>
        <w:i w:val="0"/>
        <w:iCs w:val="0"/>
        <w:color w:val="FFFFFF" w:themeColor="background1"/>
        <w14:textFill>
          <w14:solidFill>
            <w14:schemeClr w14:val="bg1"/>
          </w14:solidFill>
        </w14:textFill>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sz="8" w:space="0"/>
        </w:tcBorders>
        <w:shd w:val="clear" w:color="auto" w:fill="000000" w:themeFill="text1"/>
      </w:tcPr>
    </w:tblStylePr>
    <w:tblStylePr w:type="firstCol">
      <w:rPr>
        <w:b/>
        <w:bCs/>
        <w:i w:val="0"/>
        <w:iCs w:val="0"/>
        <w:color w:val="FFFFFF" w:themeColor="background1"/>
        <w14:textFill>
          <w14:solidFill>
            <w14:schemeClr w14:val="bg1"/>
          </w14:solidFill>
        </w14:textFill>
      </w:rPr>
      <w:tblPr/>
      <w:tcPr>
        <w:tcBorders>
          <w:left w:val="single" w:color="FFFFFF" w:themeColor="background1" w:sz="8" w:space="0"/>
          <w:right w:val="single" w:color="FFFFFF" w:themeColor="background1" w:sz="24" w:space="0"/>
          <w:insideH w:val="nil"/>
          <w:insideV w:val="nil"/>
        </w:tcBorders>
        <w:shd w:val="clear" w:color="auto" w:fill="000000" w:themeFill="text1"/>
      </w:tcPr>
    </w:tblStylePr>
    <w:tblStylePr w:type="lastCol">
      <w:rPr>
        <w:b/>
        <w:bCs/>
        <w:i w:val="0"/>
        <w:iCs w:val="0"/>
        <w:color w:val="FFFFFF" w:themeColor="background1"/>
        <w14:textFill>
          <w14:solidFill>
            <w14:schemeClr w14:val="bg1"/>
          </w14:solidFill>
        </w14:textFill>
      </w:rPr>
      <w:tblPr/>
      <w:tcPr>
        <w:tcBorders>
          <w:top w:val="nil"/>
          <w:left w:val="single" w:color="FFFFFF" w:themeColor="background1" w:sz="24" w:space="0"/>
          <w:bottom w:val="nil"/>
          <w:right w:val="nil"/>
          <w:insideH w:val="nil"/>
          <w:insideV w:val="nil"/>
        </w:tcBorders>
        <w:shd w:val="clear" w:color="auto" w:fill="000000" w:themeFill="text1"/>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7F7F7F" w:themeFill="text1"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sz="8" w:space="0"/>
          <w:insideV w:val="single" w:sz="8" w:space="0"/>
        </w:tcBorders>
        <w:shd w:val="clear" w:color="auto" w:fill="7F7F7F" w:themeFill="text1" w:themeFillTint="7F"/>
      </w:tcPr>
    </w:tblStylePr>
  </w:style>
  <w:style w:type="table" w:styleId="99">
    <w:name w:val="Medium Grid 3 Accent 1"/>
    <w:basedOn w:val="33"/>
    <w:qFormat/>
    <w:uiPriority w:val="69"/>
    <w:pPr>
      <w:spacing w:after="0" w:line="240" w:lineRule="auto"/>
    </w:pPr>
    <w:tblPr>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14:textFill>
          <w14:solidFill>
            <w14:schemeClr w14:val="bg1"/>
          </w14:solidFill>
        </w14:textFill>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sz="8" w:space="0"/>
        </w:tcBorders>
        <w:shd w:val="clear" w:color="auto" w:fill="4F81BD" w:themeFill="accent1"/>
      </w:tcPr>
    </w:tblStylePr>
    <w:tblStylePr w:type="lastRow">
      <w:rPr>
        <w:b/>
        <w:bCs/>
        <w:i w:val="0"/>
        <w:iCs w:val="0"/>
        <w:color w:val="FFFFFF" w:themeColor="background1"/>
        <w14:textFill>
          <w14:solidFill>
            <w14:schemeClr w14:val="bg1"/>
          </w14:solidFill>
        </w14:textFill>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sz="8" w:space="0"/>
        </w:tcBorders>
        <w:shd w:val="clear" w:color="auto" w:fill="4F81BD" w:themeFill="accent1"/>
      </w:tcPr>
    </w:tblStylePr>
    <w:tblStylePr w:type="firstCol">
      <w:rPr>
        <w:b/>
        <w:bCs/>
        <w:i w:val="0"/>
        <w:iCs w:val="0"/>
        <w:color w:val="FFFFFF" w:themeColor="background1"/>
        <w14:textFill>
          <w14:solidFill>
            <w14:schemeClr w14:val="bg1"/>
          </w14:solidFill>
        </w14:textFill>
      </w:rPr>
      <w:tblPr/>
      <w:tcPr>
        <w:tcBorders>
          <w:left w:val="single" w:color="FFFFFF" w:themeColor="background1" w:sz="8" w:space="0"/>
          <w:right w:val="single" w:color="FFFFFF" w:themeColor="background1" w:sz="24" w:space="0"/>
          <w:insideH w:val="nil"/>
          <w:insideV w:val="nil"/>
        </w:tcBorders>
        <w:shd w:val="clear" w:color="auto" w:fill="4F81BD" w:themeFill="accent1"/>
      </w:tcPr>
    </w:tblStylePr>
    <w:tblStylePr w:type="lastCol">
      <w:rPr>
        <w:b/>
        <w:bCs/>
        <w:i w:val="0"/>
        <w:iCs w:val="0"/>
        <w:color w:val="FFFFFF" w:themeColor="background1"/>
        <w14:textFill>
          <w14:solidFill>
            <w14:schemeClr w14:val="bg1"/>
          </w14:solidFill>
        </w14:textFill>
      </w:rPr>
      <w:tblPr/>
      <w:tcPr>
        <w:tcBorders>
          <w:top w:val="nil"/>
          <w:left w:val="single" w:color="FFFFFF" w:themeColor="background1" w:sz="24" w:space="0"/>
          <w:bottom w:val="nil"/>
          <w:right w:val="nil"/>
          <w:insideH w:val="nil"/>
          <w:insideV w:val="nil"/>
        </w:tcBorders>
        <w:shd w:val="clear" w:color="auto" w:fill="4F81BD" w:themeFill="accent1"/>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A7C0DE" w:themeFill="accent1"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sz="8" w:space="0"/>
          <w:insideV w:val="single" w:sz="8" w:space="0"/>
        </w:tcBorders>
        <w:shd w:val="clear" w:color="auto" w:fill="A7C0DE" w:themeFill="accent1" w:themeFillTint="7F"/>
      </w:tcPr>
    </w:tblStylePr>
  </w:style>
  <w:style w:type="table" w:styleId="100">
    <w:name w:val="Medium Grid 3 Accent 2"/>
    <w:basedOn w:val="33"/>
    <w:qFormat/>
    <w:uiPriority w:val="69"/>
    <w:pPr>
      <w:spacing w:after="0" w:line="240" w:lineRule="auto"/>
    </w:pPr>
    <w:tblPr>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CellMar>
        <w:top w:w="0" w:type="dxa"/>
        <w:left w:w="108" w:type="dxa"/>
        <w:bottom w:w="0" w:type="dxa"/>
        <w:right w:w="108" w:type="dxa"/>
      </w:tblCellMar>
    </w:tblPr>
    <w:tcPr>
      <w:shd w:val="clear" w:color="auto" w:fill="EFD3D3" w:themeFill="accent2" w:themeFillTint="3F"/>
    </w:tcPr>
    <w:tblStylePr w:type="firstRow">
      <w:rPr>
        <w:b/>
        <w:bCs/>
        <w:i w:val="0"/>
        <w:iCs w:val="0"/>
        <w:color w:val="FFFFFF" w:themeColor="background1"/>
        <w14:textFill>
          <w14:solidFill>
            <w14:schemeClr w14:val="bg1"/>
          </w14:solidFill>
        </w14:textFill>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sz="8" w:space="0"/>
        </w:tcBorders>
        <w:shd w:val="clear" w:color="auto" w:fill="C0504D" w:themeFill="accent2"/>
      </w:tcPr>
    </w:tblStylePr>
    <w:tblStylePr w:type="lastRow">
      <w:rPr>
        <w:b/>
        <w:bCs/>
        <w:i w:val="0"/>
        <w:iCs w:val="0"/>
        <w:color w:val="FFFFFF" w:themeColor="background1"/>
        <w14:textFill>
          <w14:solidFill>
            <w14:schemeClr w14:val="bg1"/>
          </w14:solidFill>
        </w14:textFill>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sz="8" w:space="0"/>
        </w:tcBorders>
        <w:shd w:val="clear" w:color="auto" w:fill="C0504D" w:themeFill="accent2"/>
      </w:tcPr>
    </w:tblStylePr>
    <w:tblStylePr w:type="firstCol">
      <w:rPr>
        <w:b/>
        <w:bCs/>
        <w:i w:val="0"/>
        <w:iCs w:val="0"/>
        <w:color w:val="FFFFFF" w:themeColor="background1"/>
        <w14:textFill>
          <w14:solidFill>
            <w14:schemeClr w14:val="bg1"/>
          </w14:solidFill>
        </w14:textFill>
      </w:rPr>
      <w:tblPr/>
      <w:tcPr>
        <w:tcBorders>
          <w:left w:val="single" w:color="FFFFFF" w:themeColor="background1" w:sz="8" w:space="0"/>
          <w:right w:val="single" w:color="FFFFFF" w:themeColor="background1" w:sz="24" w:space="0"/>
          <w:insideH w:val="nil"/>
          <w:insideV w:val="nil"/>
        </w:tcBorders>
        <w:shd w:val="clear" w:color="auto" w:fill="C0504D" w:themeFill="accent2"/>
      </w:tcPr>
    </w:tblStylePr>
    <w:tblStylePr w:type="lastCol">
      <w:rPr>
        <w:b/>
        <w:bCs/>
        <w:i w:val="0"/>
        <w:iCs w:val="0"/>
        <w:color w:val="FFFFFF" w:themeColor="background1"/>
        <w14:textFill>
          <w14:solidFill>
            <w14:schemeClr w14:val="bg1"/>
          </w14:solidFill>
        </w14:textFill>
      </w:rPr>
      <w:tblPr/>
      <w:tcPr>
        <w:tcBorders>
          <w:top w:val="nil"/>
          <w:left w:val="single" w:color="FFFFFF" w:themeColor="background1" w:sz="24" w:space="0"/>
          <w:bottom w:val="nil"/>
          <w:right w:val="nil"/>
          <w:insideH w:val="nil"/>
          <w:insideV w:val="nil"/>
        </w:tcBorders>
        <w:shd w:val="clear" w:color="auto" w:fill="C0504D" w:themeFill="accent2"/>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DFA7A6" w:themeFill="accent2"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sz="8" w:space="0"/>
          <w:insideV w:val="single" w:sz="8" w:space="0"/>
        </w:tcBorders>
        <w:shd w:val="clear" w:color="auto" w:fill="DFA7A6" w:themeFill="accent2" w:themeFillTint="7F"/>
      </w:tcPr>
    </w:tblStylePr>
  </w:style>
  <w:style w:type="table" w:styleId="101">
    <w:name w:val="Medium Grid 3 Accent 3"/>
    <w:basedOn w:val="33"/>
    <w:qFormat/>
    <w:uiPriority w:val="69"/>
    <w:pPr>
      <w:spacing w:after="0" w:line="240" w:lineRule="auto"/>
    </w:pPr>
    <w:tblPr>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14:textFill>
          <w14:solidFill>
            <w14:schemeClr w14:val="bg1"/>
          </w14:solidFill>
        </w14:textFill>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sz="8" w:space="0"/>
        </w:tcBorders>
        <w:shd w:val="clear" w:color="auto" w:fill="9BBB59" w:themeFill="accent3"/>
      </w:tcPr>
    </w:tblStylePr>
    <w:tblStylePr w:type="lastRow">
      <w:rPr>
        <w:b/>
        <w:bCs/>
        <w:i w:val="0"/>
        <w:iCs w:val="0"/>
        <w:color w:val="FFFFFF" w:themeColor="background1"/>
        <w14:textFill>
          <w14:solidFill>
            <w14:schemeClr w14:val="bg1"/>
          </w14:solidFill>
        </w14:textFill>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sz="8" w:space="0"/>
        </w:tcBorders>
        <w:shd w:val="clear" w:color="auto" w:fill="9BBB59" w:themeFill="accent3"/>
      </w:tcPr>
    </w:tblStylePr>
    <w:tblStylePr w:type="firstCol">
      <w:rPr>
        <w:b/>
        <w:bCs/>
        <w:i w:val="0"/>
        <w:iCs w:val="0"/>
        <w:color w:val="FFFFFF" w:themeColor="background1"/>
        <w14:textFill>
          <w14:solidFill>
            <w14:schemeClr w14:val="bg1"/>
          </w14:solidFill>
        </w14:textFill>
      </w:rPr>
      <w:tblPr/>
      <w:tcPr>
        <w:tcBorders>
          <w:left w:val="single" w:color="FFFFFF" w:themeColor="background1" w:sz="8" w:space="0"/>
          <w:right w:val="single" w:color="FFFFFF" w:themeColor="background1" w:sz="24" w:space="0"/>
          <w:insideH w:val="nil"/>
          <w:insideV w:val="nil"/>
        </w:tcBorders>
        <w:shd w:val="clear" w:color="auto" w:fill="9BBB59" w:themeFill="accent3"/>
      </w:tcPr>
    </w:tblStylePr>
    <w:tblStylePr w:type="lastCol">
      <w:rPr>
        <w:b/>
        <w:bCs/>
        <w:i w:val="0"/>
        <w:iCs w:val="0"/>
        <w:color w:val="FFFFFF" w:themeColor="background1"/>
        <w14:textFill>
          <w14:solidFill>
            <w14:schemeClr w14:val="bg1"/>
          </w14:solidFill>
        </w14:textFill>
      </w:rPr>
      <w:tblPr/>
      <w:tcPr>
        <w:tcBorders>
          <w:top w:val="nil"/>
          <w:left w:val="single" w:color="FFFFFF" w:themeColor="background1" w:sz="24" w:space="0"/>
          <w:bottom w:val="nil"/>
          <w:right w:val="nil"/>
          <w:insideH w:val="nil"/>
          <w:insideV w:val="nil"/>
        </w:tcBorders>
        <w:shd w:val="clear" w:color="auto" w:fill="9BBB59" w:themeFill="accent3"/>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CDDDAC" w:themeFill="accent3"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sz="8" w:space="0"/>
          <w:insideV w:val="single" w:sz="8" w:space="0"/>
        </w:tcBorders>
        <w:shd w:val="clear" w:color="auto" w:fill="CDDDAC" w:themeFill="accent3" w:themeFillTint="7F"/>
      </w:tcPr>
    </w:tblStylePr>
  </w:style>
  <w:style w:type="table" w:styleId="102">
    <w:name w:val="Medium Grid 3 Accent 4"/>
    <w:basedOn w:val="33"/>
    <w:qFormat/>
    <w:uiPriority w:val="69"/>
    <w:pPr>
      <w:spacing w:after="0" w:line="240" w:lineRule="auto"/>
    </w:pPr>
    <w:tblPr>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14:textFill>
          <w14:solidFill>
            <w14:schemeClr w14:val="bg1"/>
          </w14:solidFill>
        </w14:textFill>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sz="8" w:space="0"/>
        </w:tcBorders>
        <w:shd w:val="clear" w:color="auto" w:fill="8064A2" w:themeFill="accent4"/>
      </w:tcPr>
    </w:tblStylePr>
    <w:tblStylePr w:type="lastRow">
      <w:rPr>
        <w:b/>
        <w:bCs/>
        <w:i w:val="0"/>
        <w:iCs w:val="0"/>
        <w:color w:val="FFFFFF" w:themeColor="background1"/>
        <w14:textFill>
          <w14:solidFill>
            <w14:schemeClr w14:val="bg1"/>
          </w14:solidFill>
        </w14:textFill>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sz="8" w:space="0"/>
        </w:tcBorders>
        <w:shd w:val="clear" w:color="auto" w:fill="8064A2" w:themeFill="accent4"/>
      </w:tcPr>
    </w:tblStylePr>
    <w:tblStylePr w:type="firstCol">
      <w:rPr>
        <w:b/>
        <w:bCs/>
        <w:i w:val="0"/>
        <w:iCs w:val="0"/>
        <w:color w:val="FFFFFF" w:themeColor="background1"/>
        <w14:textFill>
          <w14:solidFill>
            <w14:schemeClr w14:val="bg1"/>
          </w14:solidFill>
        </w14:textFill>
      </w:rPr>
      <w:tblPr/>
      <w:tcPr>
        <w:tcBorders>
          <w:left w:val="single" w:color="FFFFFF" w:themeColor="background1" w:sz="8" w:space="0"/>
          <w:right w:val="single" w:color="FFFFFF" w:themeColor="background1" w:sz="24" w:space="0"/>
          <w:insideH w:val="nil"/>
          <w:insideV w:val="nil"/>
        </w:tcBorders>
        <w:shd w:val="clear" w:color="auto" w:fill="8064A2" w:themeFill="accent4"/>
      </w:tcPr>
    </w:tblStylePr>
    <w:tblStylePr w:type="lastCol">
      <w:rPr>
        <w:b/>
        <w:bCs/>
        <w:i w:val="0"/>
        <w:iCs w:val="0"/>
        <w:color w:val="FFFFFF" w:themeColor="background1"/>
        <w14:textFill>
          <w14:solidFill>
            <w14:schemeClr w14:val="bg1"/>
          </w14:solidFill>
        </w14:textFill>
      </w:rPr>
      <w:tblPr/>
      <w:tcPr>
        <w:tcBorders>
          <w:top w:val="nil"/>
          <w:left w:val="single" w:color="FFFFFF" w:themeColor="background1" w:sz="24" w:space="0"/>
          <w:bottom w:val="nil"/>
          <w:right w:val="nil"/>
          <w:insideH w:val="nil"/>
          <w:insideV w:val="nil"/>
        </w:tcBorders>
        <w:shd w:val="clear" w:color="auto" w:fill="8064A2" w:themeFill="accent4"/>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BFB1D0" w:themeFill="accent4"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sz="8" w:space="0"/>
          <w:insideV w:val="single" w:sz="8" w:space="0"/>
        </w:tcBorders>
        <w:shd w:val="clear" w:color="auto" w:fill="BFB1D0" w:themeFill="accent4" w:themeFillTint="7F"/>
      </w:tcPr>
    </w:tblStylePr>
  </w:style>
  <w:style w:type="table" w:styleId="103">
    <w:name w:val="Medium Grid 3 Accent 5"/>
    <w:basedOn w:val="33"/>
    <w:qFormat/>
    <w:uiPriority w:val="69"/>
    <w:pPr>
      <w:spacing w:after="0" w:line="240" w:lineRule="auto"/>
    </w:pPr>
    <w:tblPr>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CellMar>
        <w:top w:w="0" w:type="dxa"/>
        <w:left w:w="108" w:type="dxa"/>
        <w:bottom w:w="0" w:type="dxa"/>
        <w:right w:w="108" w:type="dxa"/>
      </w:tblCellMar>
    </w:tblPr>
    <w:tcPr>
      <w:shd w:val="clear" w:color="auto" w:fill="D2EAF0" w:themeFill="accent5" w:themeFillTint="3F"/>
    </w:tcPr>
    <w:tblStylePr w:type="firstRow">
      <w:rPr>
        <w:b/>
        <w:bCs/>
        <w:i w:val="0"/>
        <w:iCs w:val="0"/>
        <w:color w:val="FFFFFF" w:themeColor="background1"/>
        <w14:textFill>
          <w14:solidFill>
            <w14:schemeClr w14:val="bg1"/>
          </w14:solidFill>
        </w14:textFill>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sz="8" w:space="0"/>
        </w:tcBorders>
        <w:shd w:val="clear" w:color="auto" w:fill="4BACC6" w:themeFill="accent5"/>
      </w:tcPr>
    </w:tblStylePr>
    <w:tblStylePr w:type="lastRow">
      <w:rPr>
        <w:b/>
        <w:bCs/>
        <w:i w:val="0"/>
        <w:iCs w:val="0"/>
        <w:color w:val="FFFFFF" w:themeColor="background1"/>
        <w14:textFill>
          <w14:solidFill>
            <w14:schemeClr w14:val="bg1"/>
          </w14:solidFill>
        </w14:textFill>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sz="8" w:space="0"/>
        </w:tcBorders>
        <w:shd w:val="clear" w:color="auto" w:fill="4BACC6" w:themeFill="accent5"/>
      </w:tcPr>
    </w:tblStylePr>
    <w:tblStylePr w:type="firstCol">
      <w:rPr>
        <w:b/>
        <w:bCs/>
        <w:i w:val="0"/>
        <w:iCs w:val="0"/>
        <w:color w:val="FFFFFF" w:themeColor="background1"/>
        <w14:textFill>
          <w14:solidFill>
            <w14:schemeClr w14:val="bg1"/>
          </w14:solidFill>
        </w14:textFill>
      </w:rPr>
      <w:tblPr/>
      <w:tcPr>
        <w:tcBorders>
          <w:left w:val="single" w:color="FFFFFF" w:themeColor="background1" w:sz="8" w:space="0"/>
          <w:right w:val="single" w:color="FFFFFF" w:themeColor="background1" w:sz="24" w:space="0"/>
          <w:insideH w:val="nil"/>
          <w:insideV w:val="nil"/>
        </w:tcBorders>
        <w:shd w:val="clear" w:color="auto" w:fill="4BACC6" w:themeFill="accent5"/>
      </w:tcPr>
    </w:tblStylePr>
    <w:tblStylePr w:type="lastCol">
      <w:rPr>
        <w:b/>
        <w:bCs/>
        <w:i w:val="0"/>
        <w:iCs w:val="0"/>
        <w:color w:val="FFFFFF" w:themeColor="background1"/>
        <w14:textFill>
          <w14:solidFill>
            <w14:schemeClr w14:val="bg1"/>
          </w14:solidFill>
        </w14:textFill>
      </w:rPr>
      <w:tblPr/>
      <w:tcPr>
        <w:tcBorders>
          <w:top w:val="nil"/>
          <w:left w:val="single" w:color="FFFFFF" w:themeColor="background1" w:sz="24" w:space="0"/>
          <w:bottom w:val="nil"/>
          <w:right w:val="nil"/>
          <w:insideH w:val="nil"/>
          <w:insideV w:val="nil"/>
        </w:tcBorders>
        <w:shd w:val="clear" w:color="auto" w:fill="4BACC6" w:themeFill="accent5"/>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A5D5E2" w:themeFill="accent5"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sz="8" w:space="0"/>
          <w:insideV w:val="single" w:sz="8" w:space="0"/>
        </w:tcBorders>
        <w:shd w:val="clear" w:color="auto" w:fill="A5D5E2" w:themeFill="accent5" w:themeFillTint="7F"/>
      </w:tcPr>
    </w:tblStylePr>
  </w:style>
  <w:style w:type="table" w:styleId="104">
    <w:name w:val="Medium Grid 3 Accent 6"/>
    <w:basedOn w:val="33"/>
    <w:qFormat/>
    <w:uiPriority w:val="69"/>
    <w:pPr>
      <w:spacing w:after="0" w:line="240" w:lineRule="auto"/>
    </w:pPr>
    <w:tblPr>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CellMar>
        <w:top w:w="0" w:type="dxa"/>
        <w:left w:w="108" w:type="dxa"/>
        <w:bottom w:w="0" w:type="dxa"/>
        <w:right w:w="108" w:type="dxa"/>
      </w:tblCellMar>
    </w:tblPr>
    <w:tcPr>
      <w:shd w:val="clear" w:color="auto" w:fill="FDE5D1" w:themeFill="accent6" w:themeFillTint="3F"/>
    </w:tcPr>
    <w:tblStylePr w:type="firstRow">
      <w:rPr>
        <w:b/>
        <w:bCs/>
        <w:i w:val="0"/>
        <w:iCs w:val="0"/>
        <w:color w:val="FFFFFF" w:themeColor="background1"/>
        <w14:textFill>
          <w14:solidFill>
            <w14:schemeClr w14:val="bg1"/>
          </w14:solidFill>
        </w14:textFill>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sz="8" w:space="0"/>
        </w:tcBorders>
        <w:shd w:val="clear" w:color="auto" w:fill="F79646" w:themeFill="accent6"/>
      </w:tcPr>
    </w:tblStylePr>
    <w:tblStylePr w:type="lastRow">
      <w:rPr>
        <w:b/>
        <w:bCs/>
        <w:i w:val="0"/>
        <w:iCs w:val="0"/>
        <w:color w:val="FFFFFF" w:themeColor="background1"/>
        <w14:textFill>
          <w14:solidFill>
            <w14:schemeClr w14:val="bg1"/>
          </w14:solidFill>
        </w14:textFill>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sz="8" w:space="0"/>
        </w:tcBorders>
        <w:shd w:val="clear" w:color="auto" w:fill="F79646" w:themeFill="accent6"/>
      </w:tcPr>
    </w:tblStylePr>
    <w:tblStylePr w:type="firstCol">
      <w:rPr>
        <w:b/>
        <w:bCs/>
        <w:i w:val="0"/>
        <w:iCs w:val="0"/>
        <w:color w:val="FFFFFF" w:themeColor="background1"/>
        <w14:textFill>
          <w14:solidFill>
            <w14:schemeClr w14:val="bg1"/>
          </w14:solidFill>
        </w14:textFill>
      </w:rPr>
      <w:tblPr/>
      <w:tcPr>
        <w:tcBorders>
          <w:left w:val="single" w:color="FFFFFF" w:themeColor="background1" w:sz="8" w:space="0"/>
          <w:right w:val="single" w:color="FFFFFF" w:themeColor="background1" w:sz="24" w:space="0"/>
          <w:insideH w:val="nil"/>
          <w:insideV w:val="nil"/>
        </w:tcBorders>
        <w:shd w:val="clear" w:color="auto" w:fill="F79646" w:themeFill="accent6"/>
      </w:tcPr>
    </w:tblStylePr>
    <w:tblStylePr w:type="lastCol">
      <w:rPr>
        <w:b/>
        <w:bCs/>
        <w:i w:val="0"/>
        <w:iCs w:val="0"/>
        <w:color w:val="FFFFFF" w:themeColor="background1"/>
        <w14:textFill>
          <w14:solidFill>
            <w14:schemeClr w14:val="bg1"/>
          </w14:solidFill>
        </w14:textFill>
      </w:rPr>
      <w:tblPr/>
      <w:tcPr>
        <w:tcBorders>
          <w:top w:val="nil"/>
          <w:left w:val="single" w:color="FFFFFF" w:themeColor="background1" w:sz="24" w:space="0"/>
          <w:bottom w:val="nil"/>
          <w:right w:val="nil"/>
          <w:insideH w:val="nil"/>
          <w:insideV w:val="nil"/>
        </w:tcBorders>
        <w:shd w:val="clear" w:color="auto" w:fill="F79646" w:themeFill="accent6"/>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FBCAA2" w:themeFill="accent6"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sz="8" w:space="0"/>
          <w:insideV w:val="single" w:sz="8" w:space="0"/>
        </w:tcBorders>
        <w:shd w:val="clear" w:color="auto" w:fill="FBCAA2" w:themeFill="accent6" w:themeFillTint="7F"/>
      </w:tcPr>
    </w:tblStylePr>
  </w:style>
  <w:style w:type="table" w:styleId="105">
    <w:name w:val="Dark List"/>
    <w:basedOn w:val="33"/>
    <w:qFormat/>
    <w:uiPriority w:val="70"/>
    <w:pPr>
      <w:spacing w:after="0" w:line="240" w:lineRule="auto"/>
    </w:pPr>
    <w:rPr>
      <w:color w:val="FFFFFF" w:themeColor="background1"/>
      <w14:textFill>
        <w14:solidFill>
          <w14:schemeClr w14:val="bg1"/>
        </w14:solidFill>
      </w14:textFill>
    </w:rPr>
    <w:tblPr>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color="FFFFFF" w:themeColor="background1" w:sz="18" w:space="0"/>
          <w:insideH w:val="nil"/>
          <w:insideV w:val="nil"/>
        </w:tcBorders>
        <w:shd w:val="clear" w:color="auto" w:fill="000000" w:themeFill="text1" w:themeFillShade="BF"/>
      </w:tcPr>
    </w:tblStylePr>
    <w:tblStylePr w:type="lastCol">
      <w:tblPr/>
      <w:tcPr>
        <w:tcBorders>
          <w:top w:val="nil"/>
          <w:left w:val="single" w:color="FFFFFF" w:themeColor="background1" w:sz="18" w:space="0"/>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106">
    <w:name w:val="Dark List Accent 1"/>
    <w:basedOn w:val="33"/>
    <w:qFormat/>
    <w:uiPriority w:val="70"/>
    <w:pPr>
      <w:spacing w:after="0" w:line="240" w:lineRule="auto"/>
    </w:pPr>
    <w:rPr>
      <w:color w:val="FFFFFF" w:themeColor="background1"/>
      <w14:textFill>
        <w14:solidFill>
          <w14:schemeClr w14:val="bg1"/>
        </w14:solidFill>
      </w14:textFill>
    </w:rPr>
    <w:tblPr>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243F61" w:themeFill="accent1" w:themeFillShade="7F"/>
      </w:tcPr>
    </w:tblStylePr>
    <w:tblStylePr w:type="firstCol">
      <w:tblPr/>
      <w:tcPr>
        <w:tcBorders>
          <w:top w:val="nil"/>
          <w:left w:val="nil"/>
          <w:bottom w:val="nil"/>
          <w:right w:val="single" w:color="FFFFFF" w:themeColor="background1" w:sz="18" w:space="0"/>
          <w:insideH w:val="nil"/>
          <w:insideV w:val="nil"/>
        </w:tcBorders>
        <w:shd w:val="clear" w:color="auto" w:fill="366091" w:themeFill="accent1" w:themeFillShade="BF"/>
      </w:tcPr>
    </w:tblStylePr>
    <w:tblStylePr w:type="lastCol">
      <w:tblPr/>
      <w:tcPr>
        <w:tcBorders>
          <w:top w:val="nil"/>
          <w:left w:val="single" w:color="FFFFFF" w:themeColor="background1" w:sz="18" w:space="0"/>
          <w:bottom w:val="nil"/>
          <w:right w:val="nil"/>
          <w:insideH w:val="nil"/>
          <w:insideV w:val="nil"/>
        </w:tcBorders>
        <w:shd w:val="clear" w:color="auto" w:fill="366091" w:themeFill="accent1" w:themeFillShade="BF"/>
      </w:tcPr>
    </w:tblStylePr>
    <w:tblStylePr w:type="band1Vert">
      <w:tblPr/>
      <w:tcPr>
        <w:tcBorders>
          <w:top w:val="nil"/>
          <w:left w:val="nil"/>
          <w:bottom w:val="nil"/>
          <w:right w:val="nil"/>
          <w:insideH w:val="nil"/>
          <w:insideV w:val="nil"/>
        </w:tcBorders>
        <w:shd w:val="clear" w:color="auto" w:fill="366091" w:themeFill="accent1" w:themeFillShade="BF"/>
      </w:tcPr>
    </w:tblStylePr>
    <w:tblStylePr w:type="band1Horz">
      <w:tblPr/>
      <w:tcPr>
        <w:tcBorders>
          <w:top w:val="nil"/>
          <w:left w:val="nil"/>
          <w:bottom w:val="nil"/>
          <w:right w:val="nil"/>
          <w:insideH w:val="nil"/>
          <w:insideV w:val="nil"/>
        </w:tcBorders>
        <w:shd w:val="clear" w:color="auto" w:fill="366091" w:themeFill="accent1" w:themeFillShade="BF"/>
      </w:tcPr>
    </w:tblStylePr>
  </w:style>
  <w:style w:type="table" w:styleId="107">
    <w:name w:val="Dark List Accent 2"/>
    <w:basedOn w:val="33"/>
    <w:qFormat/>
    <w:uiPriority w:val="70"/>
    <w:pPr>
      <w:spacing w:after="0" w:line="240" w:lineRule="auto"/>
    </w:pPr>
    <w:rPr>
      <w:color w:val="FFFFFF" w:themeColor="background1"/>
      <w14:textFill>
        <w14:solidFill>
          <w14:schemeClr w14:val="bg1"/>
        </w14:solidFill>
      </w14:textFill>
    </w:rPr>
    <w:tblPr>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color="FFFFFF" w:themeColor="background1" w:sz="18" w:space="0"/>
          <w:insideH w:val="nil"/>
          <w:insideV w:val="nil"/>
        </w:tcBorders>
        <w:shd w:val="clear" w:color="auto" w:fill="943734" w:themeFill="accent2" w:themeFillShade="BF"/>
      </w:tcPr>
    </w:tblStylePr>
    <w:tblStylePr w:type="lastCol">
      <w:tblPr/>
      <w:tcPr>
        <w:tcBorders>
          <w:top w:val="nil"/>
          <w:left w:val="single" w:color="FFFFFF" w:themeColor="background1" w:sz="18" w:space="0"/>
          <w:bottom w:val="nil"/>
          <w:right w:val="nil"/>
          <w:insideH w:val="nil"/>
          <w:insideV w:val="nil"/>
        </w:tcBorders>
        <w:shd w:val="clear" w:color="auto" w:fill="943734" w:themeFill="accent2" w:themeFillShade="BF"/>
      </w:tcPr>
    </w:tblStylePr>
    <w:tblStylePr w:type="band1Vert">
      <w:tblPr/>
      <w:tcPr>
        <w:tcBorders>
          <w:top w:val="nil"/>
          <w:left w:val="nil"/>
          <w:bottom w:val="nil"/>
          <w:right w:val="nil"/>
          <w:insideH w:val="nil"/>
          <w:insideV w:val="nil"/>
        </w:tcBorders>
        <w:shd w:val="clear" w:color="auto" w:fill="943734" w:themeFill="accent2" w:themeFillShade="BF"/>
      </w:tcPr>
    </w:tblStylePr>
    <w:tblStylePr w:type="band1Horz">
      <w:tblPr/>
      <w:tcPr>
        <w:tcBorders>
          <w:top w:val="nil"/>
          <w:left w:val="nil"/>
          <w:bottom w:val="nil"/>
          <w:right w:val="nil"/>
          <w:insideH w:val="nil"/>
          <w:insideV w:val="nil"/>
        </w:tcBorders>
        <w:shd w:val="clear" w:color="auto" w:fill="943734" w:themeFill="accent2" w:themeFillShade="BF"/>
      </w:tcPr>
    </w:tblStylePr>
  </w:style>
  <w:style w:type="table" w:styleId="108">
    <w:name w:val="Dark List Accent 3"/>
    <w:basedOn w:val="33"/>
    <w:qFormat/>
    <w:uiPriority w:val="70"/>
    <w:pPr>
      <w:spacing w:after="0" w:line="240" w:lineRule="auto"/>
    </w:pPr>
    <w:rPr>
      <w:color w:val="FFFFFF" w:themeColor="background1"/>
      <w14:textFill>
        <w14:solidFill>
          <w14:schemeClr w14:val="bg1"/>
        </w14:solidFill>
      </w14:textFill>
    </w:rPr>
    <w:tblPr>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4E6127" w:themeFill="accent3" w:themeFillShade="7F"/>
      </w:tcPr>
    </w:tblStylePr>
    <w:tblStylePr w:type="firstCol">
      <w:tblPr/>
      <w:tcPr>
        <w:tcBorders>
          <w:top w:val="nil"/>
          <w:left w:val="nil"/>
          <w:bottom w:val="nil"/>
          <w:right w:val="single" w:color="FFFFFF" w:themeColor="background1" w:sz="18" w:space="0"/>
          <w:insideH w:val="nil"/>
          <w:insideV w:val="nil"/>
        </w:tcBorders>
        <w:shd w:val="clear" w:color="auto" w:fill="76923C" w:themeFill="accent3" w:themeFillShade="BF"/>
      </w:tcPr>
    </w:tblStylePr>
    <w:tblStylePr w:type="lastCol">
      <w:tblPr/>
      <w:tcPr>
        <w:tcBorders>
          <w:top w:val="nil"/>
          <w:left w:val="single" w:color="FFFFFF" w:themeColor="background1" w:sz="18" w:space="0"/>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109">
    <w:name w:val="Dark List Accent 4"/>
    <w:basedOn w:val="33"/>
    <w:qFormat/>
    <w:uiPriority w:val="70"/>
    <w:pPr>
      <w:spacing w:after="0" w:line="240" w:lineRule="auto"/>
    </w:pPr>
    <w:rPr>
      <w:color w:val="FFFFFF" w:themeColor="background1"/>
      <w14:textFill>
        <w14:solidFill>
          <w14:schemeClr w14:val="bg1"/>
        </w14:solidFill>
      </w14:textFill>
    </w:rPr>
    <w:tblPr>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3F3051" w:themeFill="accent4" w:themeFillShade="7F"/>
      </w:tcPr>
    </w:tblStylePr>
    <w:tblStylePr w:type="firstCol">
      <w:tblPr/>
      <w:tcPr>
        <w:tcBorders>
          <w:top w:val="nil"/>
          <w:left w:val="nil"/>
          <w:bottom w:val="nil"/>
          <w:right w:val="single" w:color="FFFFFF" w:themeColor="background1" w:sz="18" w:space="0"/>
          <w:insideH w:val="nil"/>
          <w:insideV w:val="nil"/>
        </w:tcBorders>
        <w:shd w:val="clear" w:color="auto" w:fill="5F497A" w:themeFill="accent4" w:themeFillShade="BF"/>
      </w:tcPr>
    </w:tblStylePr>
    <w:tblStylePr w:type="lastCol">
      <w:tblPr/>
      <w:tcPr>
        <w:tcBorders>
          <w:top w:val="nil"/>
          <w:left w:val="single" w:color="FFFFFF" w:themeColor="background1" w:sz="18" w:space="0"/>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110">
    <w:name w:val="Dark List Accent 5"/>
    <w:basedOn w:val="33"/>
    <w:qFormat/>
    <w:uiPriority w:val="70"/>
    <w:pPr>
      <w:spacing w:after="0" w:line="240" w:lineRule="auto"/>
    </w:pPr>
    <w:rPr>
      <w:color w:val="FFFFFF" w:themeColor="background1"/>
      <w14:textFill>
        <w14:solidFill>
          <w14:schemeClr w14:val="bg1"/>
        </w14:solidFill>
      </w14:textFill>
    </w:rPr>
    <w:tblPr>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color="FFFFFF" w:themeColor="background1" w:sz="18" w:space="0"/>
          <w:insideH w:val="nil"/>
          <w:insideV w:val="nil"/>
        </w:tcBorders>
        <w:shd w:val="clear" w:color="auto" w:fill="31849B" w:themeFill="accent5" w:themeFillShade="BF"/>
      </w:tcPr>
    </w:tblStylePr>
    <w:tblStylePr w:type="lastCol">
      <w:tblPr/>
      <w:tcPr>
        <w:tcBorders>
          <w:top w:val="nil"/>
          <w:left w:val="single" w:color="FFFFFF" w:themeColor="background1" w:sz="18" w:space="0"/>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111">
    <w:name w:val="Dark List Accent 6"/>
    <w:basedOn w:val="33"/>
    <w:qFormat/>
    <w:uiPriority w:val="70"/>
    <w:pPr>
      <w:spacing w:after="0" w:line="240" w:lineRule="auto"/>
    </w:pPr>
    <w:rPr>
      <w:color w:val="FFFFFF" w:themeColor="background1"/>
      <w14:textFill>
        <w14:solidFill>
          <w14:schemeClr w14:val="bg1"/>
        </w14:solidFill>
      </w14:textFill>
    </w:rPr>
    <w:tblPr>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color="FFFFFF" w:themeColor="background1" w:sz="18" w:space="0"/>
          <w:insideH w:val="nil"/>
          <w:insideV w:val="nil"/>
        </w:tcBorders>
        <w:shd w:val="clear" w:color="auto" w:fill="E36C09" w:themeFill="accent6" w:themeFillShade="BF"/>
      </w:tcPr>
    </w:tblStylePr>
    <w:tblStylePr w:type="lastCol">
      <w:tblPr/>
      <w:tcPr>
        <w:tcBorders>
          <w:top w:val="nil"/>
          <w:left w:val="single" w:color="FFFFFF" w:themeColor="background1" w:sz="18" w:space="0"/>
          <w:bottom w:val="nil"/>
          <w:right w:val="nil"/>
          <w:insideH w:val="nil"/>
          <w:insideV w:val="nil"/>
        </w:tcBorders>
        <w:shd w:val="clear" w:color="auto" w:fill="E36C09" w:themeFill="accent6" w:themeFillShade="BF"/>
      </w:tcPr>
    </w:tblStylePr>
    <w:tblStylePr w:type="band1Vert">
      <w:tblPr/>
      <w:tcPr>
        <w:tcBorders>
          <w:top w:val="nil"/>
          <w:left w:val="nil"/>
          <w:bottom w:val="nil"/>
          <w:right w:val="nil"/>
          <w:insideH w:val="nil"/>
          <w:insideV w:val="nil"/>
        </w:tcBorders>
        <w:shd w:val="clear" w:color="auto" w:fill="E36C09" w:themeFill="accent6" w:themeFillShade="BF"/>
      </w:tcPr>
    </w:tblStylePr>
    <w:tblStylePr w:type="band1Horz">
      <w:tblPr/>
      <w:tcPr>
        <w:tcBorders>
          <w:top w:val="nil"/>
          <w:left w:val="nil"/>
          <w:bottom w:val="nil"/>
          <w:right w:val="nil"/>
          <w:insideH w:val="nil"/>
          <w:insideV w:val="nil"/>
        </w:tcBorders>
        <w:shd w:val="clear" w:color="auto" w:fill="E36C09" w:themeFill="accent6" w:themeFillShade="BF"/>
      </w:tcPr>
    </w:tblStylePr>
  </w:style>
  <w:style w:type="table" w:styleId="112">
    <w:name w:val="Colorful Shading"/>
    <w:basedOn w:val="33"/>
    <w:qFormat/>
    <w:uiPriority w:val="71"/>
    <w:pPr>
      <w:spacing w:after="0" w:line="240" w:lineRule="auto"/>
    </w:pPr>
    <w:rPr>
      <w:color w:val="000000" w:themeColor="text1"/>
      <w14:textFill>
        <w14:solidFill>
          <w14:schemeClr w14:val="tx1"/>
        </w14:solidFill>
      </w14:textFill>
    </w:rPr>
    <w:tblPr>
      <w:tblBorders>
        <w:top w:val="single" w:color="C0504D" w:themeColor="accent2" w:sz="24" w:space="0"/>
        <w:left w:val="single" w:color="000000" w:themeColor="text1" w:sz="4" w:space="0"/>
        <w:bottom w:val="single" w:color="000000" w:themeColor="text1" w:sz="4" w:space="0"/>
        <w:right w:val="single" w:color="000000" w:themeColor="text1" w:sz="4" w:space="0"/>
        <w:insideH w:val="single" w:color="FFFFFF" w:themeColor="background1" w:sz="4" w:space="0"/>
        <w:insideV w:val="single" w:color="FFFFFF" w:themeColor="background1" w:sz="4" w:space="0"/>
      </w:tblBorders>
      <w:tblCellMar>
        <w:top w:w="0" w:type="dxa"/>
        <w:left w:w="108" w:type="dxa"/>
        <w:bottom w:w="0" w:type="dxa"/>
        <w:right w:w="108" w:type="dxa"/>
      </w:tblCellMar>
    </w:tblPr>
    <w:tcPr>
      <w:shd w:val="clear" w:color="auto" w:fill="E5E5E5" w:themeFill="text1" w:themeFillTint="19"/>
    </w:tcPr>
    <w:tblStylePr w:type="firstRow">
      <w:rPr>
        <w:b/>
        <w:bCs/>
      </w:rPr>
      <w:tblPr/>
      <w:tcPr>
        <w:tcBorders>
          <w:top w:val="nil"/>
          <w:left w:val="nil"/>
          <w:bottom w:val="single" w:color="C0504D" w:themeColor="accent2" w:sz="24" w:space="0"/>
          <w:right w:val="nil"/>
          <w:insideH w:val="nil"/>
          <w:insideV w:val="nil"/>
        </w:tcBorders>
        <w:shd w:val="clear" w:color="auto" w:fill="FFFFFF" w:themeFill="background1"/>
      </w:tcPr>
    </w:tblStylePr>
    <w:tblStylePr w:type="lastRow">
      <w:rPr>
        <w:b/>
        <w:bCs/>
        <w:color w:val="FFFFFF" w:themeColor="background1"/>
        <w14:textFill>
          <w14:solidFill>
            <w14:schemeClr w14:val="bg1"/>
          </w14:solidFill>
        </w14:textFill>
      </w:rPr>
      <w:tblPr/>
      <w:tcPr>
        <w:tcBorders>
          <w:top w:val="single" w:color="FFFFFF" w:themeColor="background1" w:sz="6" w:space="0"/>
        </w:tcBorders>
        <w:shd w:val="clear" w:color="auto" w:fill="000000" w:themeFill="text1" w:themeFillShade="99"/>
      </w:tcPr>
    </w:tblStylePr>
    <w:tblStylePr w:type="firstCol">
      <w:rPr>
        <w:color w:val="FFFFFF" w:themeColor="background1"/>
        <w14:textFill>
          <w14:solidFill>
            <w14:schemeClr w14:val="bg1"/>
          </w14:solidFill>
        </w14:textFill>
      </w:rPr>
      <w:tblPr/>
      <w:tcPr>
        <w:tcBorders>
          <w:top w:val="nil"/>
          <w:left w:val="nil"/>
          <w:bottom w:val="nil"/>
          <w:right w:val="nil"/>
          <w:insideH w:val="single" w:sz="4" w:space="0"/>
          <w:insideV w:val="nil"/>
        </w:tcBorders>
        <w:shd w:val="clear" w:color="auto" w:fill="000000" w:themeFill="text1" w:themeFillShade="99"/>
      </w:tcPr>
    </w:tblStylePr>
    <w:tblStylePr w:type="lastCol">
      <w:rPr>
        <w:color w:val="FFFFFF" w:themeColor="background1"/>
        <w14:textFill>
          <w14:solidFill>
            <w14:schemeClr w14:val="bg1"/>
          </w14:solidFill>
        </w14:textFill>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7F7F7F" w:themeFill="text1" w:themeFillTint="7F"/>
      </w:tcPr>
    </w:tblStylePr>
    <w:tblStylePr w:type="neCell">
      <w:rPr>
        <w:color w:val="000000" w:themeColor="text1"/>
        <w14:textFill>
          <w14:solidFill>
            <w14:schemeClr w14:val="tx1"/>
          </w14:solidFill>
        </w14:textFill>
      </w:rPr>
    </w:tblStylePr>
    <w:tblStylePr w:type="nwCell">
      <w:rPr>
        <w:color w:val="000000" w:themeColor="text1"/>
        <w14:textFill>
          <w14:solidFill>
            <w14:schemeClr w14:val="tx1"/>
          </w14:solidFill>
        </w14:textFill>
      </w:rPr>
    </w:tblStylePr>
  </w:style>
  <w:style w:type="table" w:styleId="113">
    <w:name w:val="Colorful Shading Accent 1"/>
    <w:basedOn w:val="33"/>
    <w:qFormat/>
    <w:uiPriority w:val="71"/>
    <w:pPr>
      <w:spacing w:after="0" w:line="240" w:lineRule="auto"/>
    </w:pPr>
    <w:rPr>
      <w:color w:val="000000" w:themeColor="text1"/>
      <w14:textFill>
        <w14:solidFill>
          <w14:schemeClr w14:val="tx1"/>
        </w14:solidFill>
      </w14:textFill>
    </w:rPr>
    <w:tblPr>
      <w:tblBorders>
        <w:top w:val="single" w:color="C0504D" w:themeColor="accent2" w:sz="24" w:space="0"/>
        <w:left w:val="single" w:color="4F81BD" w:themeColor="accent1" w:sz="4" w:space="0"/>
        <w:bottom w:val="single" w:color="4F81BD" w:themeColor="accent1" w:sz="4" w:space="0"/>
        <w:right w:val="single" w:color="4F81BD" w:themeColor="accent1" w:sz="4" w:space="0"/>
        <w:insideH w:val="single" w:color="FFFFFF" w:themeColor="background1" w:sz="4" w:space="0"/>
        <w:insideV w:val="single" w:color="FFFFFF" w:themeColor="background1" w:sz="4" w:space="0"/>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color="C0504D" w:themeColor="accent2" w:sz="24" w:space="0"/>
          <w:right w:val="nil"/>
          <w:insideH w:val="nil"/>
          <w:insideV w:val="nil"/>
        </w:tcBorders>
        <w:shd w:val="clear" w:color="auto" w:fill="FFFFFF" w:themeFill="background1"/>
      </w:tcPr>
    </w:tblStylePr>
    <w:tblStylePr w:type="lastRow">
      <w:rPr>
        <w:b/>
        <w:bCs/>
        <w:color w:val="FFFFFF" w:themeColor="background1"/>
        <w14:textFill>
          <w14:solidFill>
            <w14:schemeClr w14:val="bg1"/>
          </w14:solidFill>
        </w14:textFill>
      </w:rPr>
      <w:tblPr/>
      <w:tcPr>
        <w:tcBorders>
          <w:top w:val="single" w:color="FFFFFF" w:themeColor="background1" w:sz="6" w:space="0"/>
        </w:tcBorders>
        <w:shd w:val="clear" w:color="auto" w:fill="2B4D74" w:themeFill="accent1" w:themeFillShade="99"/>
      </w:tcPr>
    </w:tblStylePr>
    <w:tblStylePr w:type="firstCol">
      <w:rPr>
        <w:color w:val="FFFFFF" w:themeColor="background1"/>
        <w14:textFill>
          <w14:solidFill>
            <w14:schemeClr w14:val="bg1"/>
          </w14:solidFill>
        </w14:textFill>
      </w:rPr>
      <w:tblPr/>
      <w:tcPr>
        <w:tcBorders>
          <w:top w:val="nil"/>
          <w:left w:val="nil"/>
          <w:bottom w:val="nil"/>
          <w:right w:val="nil"/>
          <w:insideH w:val="single" w:sz="4" w:space="0"/>
          <w:insideV w:val="nil"/>
        </w:tcBorders>
        <w:shd w:val="clear" w:color="auto" w:fill="2B4D74" w:themeFill="accent1" w:themeFillShade="99"/>
      </w:tcPr>
    </w:tblStylePr>
    <w:tblStylePr w:type="lastCol">
      <w:rPr>
        <w:color w:val="FFFFFF" w:themeColor="background1"/>
        <w14:textFill>
          <w14:solidFill>
            <w14:schemeClr w14:val="bg1"/>
          </w14:solidFill>
        </w14:textFill>
      </w:rPr>
      <w:tblPr/>
      <w:tcPr>
        <w:tcBorders>
          <w:top w:val="nil"/>
          <w:left w:val="nil"/>
          <w:bottom w:val="nil"/>
          <w:right w:val="nil"/>
          <w:insideH w:val="nil"/>
          <w:insideV w:val="nil"/>
        </w:tcBorders>
        <w:shd w:val="clear" w:color="auto" w:fill="2B4D74" w:themeFill="accent1" w:themeFillShade="99"/>
      </w:tcPr>
    </w:tblStylePr>
    <w:tblStylePr w:type="band1Vert">
      <w:tblPr/>
      <w:tcPr>
        <w:shd w:val="clear" w:color="auto" w:fill="B8CCE4" w:themeFill="accent1" w:themeFillTint="66"/>
      </w:tcPr>
    </w:tblStylePr>
    <w:tblStylePr w:type="band1Horz">
      <w:tblPr/>
      <w:tcPr>
        <w:shd w:val="clear" w:color="auto" w:fill="A7C0DE" w:themeFill="accent1" w:themeFillTint="7F"/>
      </w:tcPr>
    </w:tblStylePr>
    <w:tblStylePr w:type="neCell">
      <w:rPr>
        <w:color w:val="000000" w:themeColor="text1"/>
        <w14:textFill>
          <w14:solidFill>
            <w14:schemeClr w14:val="tx1"/>
          </w14:solidFill>
        </w14:textFill>
      </w:rPr>
    </w:tblStylePr>
    <w:tblStylePr w:type="nwCell">
      <w:rPr>
        <w:color w:val="000000" w:themeColor="text1"/>
        <w14:textFill>
          <w14:solidFill>
            <w14:schemeClr w14:val="tx1"/>
          </w14:solidFill>
        </w14:textFill>
      </w:rPr>
    </w:tblStylePr>
  </w:style>
  <w:style w:type="table" w:styleId="114">
    <w:name w:val="Colorful Shading Accent 2"/>
    <w:basedOn w:val="33"/>
    <w:qFormat/>
    <w:uiPriority w:val="71"/>
    <w:pPr>
      <w:spacing w:after="0" w:line="240" w:lineRule="auto"/>
    </w:pPr>
    <w:rPr>
      <w:color w:val="000000" w:themeColor="text1"/>
      <w14:textFill>
        <w14:solidFill>
          <w14:schemeClr w14:val="tx1"/>
        </w14:solidFill>
      </w14:textFill>
    </w:rPr>
    <w:tblPr>
      <w:tblBorders>
        <w:top w:val="single" w:color="C0504D" w:themeColor="accent2" w:sz="24" w:space="0"/>
        <w:left w:val="single" w:color="C0504D" w:themeColor="accent2" w:sz="4" w:space="0"/>
        <w:bottom w:val="single" w:color="C0504D" w:themeColor="accent2" w:sz="4" w:space="0"/>
        <w:right w:val="single" w:color="C0504D" w:themeColor="accent2" w:sz="4" w:space="0"/>
        <w:insideH w:val="single" w:color="FFFFFF" w:themeColor="background1" w:sz="4" w:space="0"/>
        <w:insideV w:val="single" w:color="FFFFFF" w:themeColor="background1" w:sz="4" w:space="0"/>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color="C0504D" w:themeColor="accent2" w:sz="24" w:space="0"/>
          <w:right w:val="nil"/>
          <w:insideH w:val="nil"/>
          <w:insideV w:val="nil"/>
        </w:tcBorders>
        <w:shd w:val="clear" w:color="auto" w:fill="FFFFFF" w:themeFill="background1"/>
      </w:tcPr>
    </w:tblStylePr>
    <w:tblStylePr w:type="lastRow">
      <w:rPr>
        <w:b/>
        <w:bCs/>
        <w:color w:val="FFFFFF" w:themeColor="background1"/>
        <w14:textFill>
          <w14:solidFill>
            <w14:schemeClr w14:val="bg1"/>
          </w14:solidFill>
        </w14:textFill>
      </w:rPr>
      <w:tblPr/>
      <w:tcPr>
        <w:tcBorders>
          <w:top w:val="single" w:color="FFFFFF" w:themeColor="background1" w:sz="6" w:space="0"/>
        </w:tcBorders>
        <w:shd w:val="clear" w:color="auto" w:fill="772C2A" w:themeFill="accent2" w:themeFillShade="99"/>
      </w:tcPr>
    </w:tblStylePr>
    <w:tblStylePr w:type="firstCol">
      <w:rPr>
        <w:color w:val="FFFFFF" w:themeColor="background1"/>
        <w14:textFill>
          <w14:solidFill>
            <w14:schemeClr w14:val="bg1"/>
          </w14:solidFill>
        </w14:textFill>
      </w:rPr>
      <w:tblPr/>
      <w:tcPr>
        <w:tcBorders>
          <w:top w:val="nil"/>
          <w:left w:val="nil"/>
          <w:bottom w:val="nil"/>
          <w:right w:val="nil"/>
          <w:insideH w:val="single" w:sz="4" w:space="0"/>
          <w:insideV w:val="nil"/>
        </w:tcBorders>
        <w:shd w:val="clear" w:color="auto" w:fill="772C2A" w:themeFill="accent2" w:themeFillShade="99"/>
      </w:tcPr>
    </w:tblStylePr>
    <w:tblStylePr w:type="lastCol">
      <w:rPr>
        <w:color w:val="FFFFFF" w:themeColor="background1"/>
        <w14:textFill>
          <w14:solidFill>
            <w14:schemeClr w14:val="bg1"/>
          </w14:solidFill>
        </w14:textFill>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14:textFill>
          <w14:solidFill>
            <w14:schemeClr w14:val="tx1"/>
          </w14:solidFill>
        </w14:textFill>
      </w:rPr>
    </w:tblStylePr>
    <w:tblStylePr w:type="nwCell">
      <w:rPr>
        <w:color w:val="000000" w:themeColor="text1"/>
        <w14:textFill>
          <w14:solidFill>
            <w14:schemeClr w14:val="tx1"/>
          </w14:solidFill>
        </w14:textFill>
      </w:rPr>
    </w:tblStylePr>
  </w:style>
  <w:style w:type="table" w:styleId="115">
    <w:name w:val="Colorful Shading Accent 3"/>
    <w:basedOn w:val="33"/>
    <w:qFormat/>
    <w:uiPriority w:val="71"/>
    <w:pPr>
      <w:spacing w:after="0" w:line="240" w:lineRule="auto"/>
    </w:pPr>
    <w:rPr>
      <w:color w:val="000000" w:themeColor="text1"/>
      <w14:textFill>
        <w14:solidFill>
          <w14:schemeClr w14:val="tx1"/>
        </w14:solidFill>
      </w14:textFill>
    </w:rPr>
    <w:tblPr>
      <w:tblBorders>
        <w:top w:val="single" w:color="8064A2" w:themeColor="accent4" w:sz="24" w:space="0"/>
        <w:left w:val="single" w:color="9BBB59" w:themeColor="accent3" w:sz="4" w:space="0"/>
        <w:bottom w:val="single" w:color="9BBB59" w:themeColor="accent3" w:sz="4" w:space="0"/>
        <w:right w:val="single" w:color="9BBB59" w:themeColor="accent3" w:sz="4" w:space="0"/>
        <w:insideH w:val="single" w:color="FFFFFF" w:themeColor="background1" w:sz="4" w:space="0"/>
        <w:insideV w:val="single" w:color="FFFFFF" w:themeColor="background1" w:sz="4" w:space="0"/>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color="8064A2" w:themeColor="accent4" w:sz="24" w:space="0"/>
          <w:right w:val="nil"/>
          <w:insideH w:val="nil"/>
          <w:insideV w:val="nil"/>
        </w:tcBorders>
        <w:shd w:val="clear" w:color="auto" w:fill="FFFFFF" w:themeFill="background1"/>
      </w:tcPr>
    </w:tblStylePr>
    <w:tblStylePr w:type="lastRow">
      <w:rPr>
        <w:b/>
        <w:bCs/>
        <w:color w:val="FFFFFF" w:themeColor="background1"/>
        <w14:textFill>
          <w14:solidFill>
            <w14:schemeClr w14:val="bg1"/>
          </w14:solidFill>
        </w14:textFill>
      </w:rPr>
      <w:tblPr/>
      <w:tcPr>
        <w:tcBorders>
          <w:top w:val="single" w:color="FFFFFF" w:themeColor="background1" w:sz="6" w:space="0"/>
        </w:tcBorders>
        <w:shd w:val="clear" w:color="auto" w:fill="5E7530" w:themeFill="accent3" w:themeFillShade="99"/>
      </w:tcPr>
    </w:tblStylePr>
    <w:tblStylePr w:type="firstCol">
      <w:rPr>
        <w:color w:val="FFFFFF" w:themeColor="background1"/>
        <w14:textFill>
          <w14:solidFill>
            <w14:schemeClr w14:val="bg1"/>
          </w14:solidFill>
        </w14:textFill>
      </w:rPr>
      <w:tblPr/>
      <w:tcPr>
        <w:tcBorders>
          <w:top w:val="nil"/>
          <w:left w:val="nil"/>
          <w:bottom w:val="nil"/>
          <w:right w:val="nil"/>
          <w:insideH w:val="single" w:sz="4" w:space="0"/>
          <w:insideV w:val="nil"/>
        </w:tcBorders>
        <w:shd w:val="clear" w:color="auto" w:fill="5E7530" w:themeFill="accent3" w:themeFillShade="99"/>
      </w:tcPr>
    </w:tblStylePr>
    <w:tblStylePr w:type="lastCol">
      <w:rPr>
        <w:color w:val="FFFFFF" w:themeColor="background1"/>
        <w14:textFill>
          <w14:solidFill>
            <w14:schemeClr w14:val="bg1"/>
          </w14:solidFill>
        </w14:textFill>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116">
    <w:name w:val="Colorful Shading Accent 4"/>
    <w:basedOn w:val="33"/>
    <w:qFormat/>
    <w:uiPriority w:val="71"/>
    <w:pPr>
      <w:spacing w:after="0" w:line="240" w:lineRule="auto"/>
    </w:pPr>
    <w:rPr>
      <w:color w:val="000000" w:themeColor="text1"/>
      <w14:textFill>
        <w14:solidFill>
          <w14:schemeClr w14:val="tx1"/>
        </w14:solidFill>
      </w14:textFill>
    </w:rPr>
    <w:tblPr>
      <w:tblBorders>
        <w:top w:val="single" w:color="9BBB59" w:themeColor="accent3" w:sz="24" w:space="0"/>
        <w:left w:val="single" w:color="8064A2" w:themeColor="accent4" w:sz="4" w:space="0"/>
        <w:bottom w:val="single" w:color="8064A2" w:themeColor="accent4" w:sz="4" w:space="0"/>
        <w:right w:val="single" w:color="8064A2" w:themeColor="accent4" w:sz="4" w:space="0"/>
        <w:insideH w:val="single" w:color="FFFFFF" w:themeColor="background1" w:sz="4" w:space="0"/>
        <w:insideV w:val="single" w:color="FFFFFF" w:themeColor="background1" w:sz="4" w:space="0"/>
      </w:tblBorders>
      <w:tblCellMar>
        <w:top w:w="0" w:type="dxa"/>
        <w:left w:w="108" w:type="dxa"/>
        <w:bottom w:w="0" w:type="dxa"/>
        <w:right w:w="108" w:type="dxa"/>
      </w:tblCellMar>
    </w:tblPr>
    <w:tcPr>
      <w:shd w:val="clear" w:color="auto" w:fill="F2EFF5" w:themeFill="accent4" w:themeFillTint="19"/>
    </w:tcPr>
    <w:tblStylePr w:type="firstRow">
      <w:rPr>
        <w:b/>
        <w:bCs/>
      </w:rPr>
      <w:tblPr/>
      <w:tcPr>
        <w:tcBorders>
          <w:top w:val="nil"/>
          <w:left w:val="nil"/>
          <w:bottom w:val="single" w:color="9BBB59" w:themeColor="accent3" w:sz="24" w:space="0"/>
          <w:right w:val="nil"/>
          <w:insideH w:val="nil"/>
          <w:insideV w:val="nil"/>
        </w:tcBorders>
        <w:shd w:val="clear" w:color="auto" w:fill="FFFFFF" w:themeFill="background1"/>
      </w:tcPr>
    </w:tblStylePr>
    <w:tblStylePr w:type="lastRow">
      <w:rPr>
        <w:b/>
        <w:bCs/>
        <w:color w:val="FFFFFF" w:themeColor="background1"/>
        <w14:textFill>
          <w14:solidFill>
            <w14:schemeClr w14:val="bg1"/>
          </w14:solidFill>
        </w14:textFill>
      </w:rPr>
      <w:tblPr/>
      <w:tcPr>
        <w:tcBorders>
          <w:top w:val="single" w:color="FFFFFF" w:themeColor="background1" w:sz="6" w:space="0"/>
        </w:tcBorders>
        <w:shd w:val="clear" w:color="auto" w:fill="4C3A62" w:themeFill="accent4" w:themeFillShade="99"/>
      </w:tcPr>
    </w:tblStylePr>
    <w:tblStylePr w:type="firstCol">
      <w:rPr>
        <w:color w:val="FFFFFF" w:themeColor="background1"/>
        <w14:textFill>
          <w14:solidFill>
            <w14:schemeClr w14:val="bg1"/>
          </w14:solidFill>
        </w14:textFill>
      </w:rPr>
      <w:tblPr/>
      <w:tcPr>
        <w:tcBorders>
          <w:top w:val="nil"/>
          <w:left w:val="nil"/>
          <w:bottom w:val="nil"/>
          <w:right w:val="nil"/>
          <w:insideH w:val="single" w:sz="4" w:space="0"/>
          <w:insideV w:val="nil"/>
        </w:tcBorders>
        <w:shd w:val="clear" w:color="auto" w:fill="4C3A62" w:themeFill="accent4" w:themeFillShade="99"/>
      </w:tcPr>
    </w:tblStylePr>
    <w:tblStylePr w:type="lastCol">
      <w:rPr>
        <w:color w:val="FFFFFF" w:themeColor="background1"/>
        <w14:textFill>
          <w14:solidFill>
            <w14:schemeClr w14:val="bg1"/>
          </w14:solidFill>
        </w14:textFill>
      </w:rPr>
      <w:tblPr/>
      <w:tcPr>
        <w:tcBorders>
          <w:top w:val="nil"/>
          <w:left w:val="nil"/>
          <w:bottom w:val="nil"/>
          <w:right w:val="nil"/>
          <w:insideH w:val="nil"/>
          <w:insideV w:val="nil"/>
        </w:tcBorders>
        <w:shd w:val="clear" w:color="auto" w:fill="4C3A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14:textFill>
          <w14:solidFill>
            <w14:schemeClr w14:val="tx1"/>
          </w14:solidFill>
        </w14:textFill>
      </w:rPr>
    </w:tblStylePr>
    <w:tblStylePr w:type="nwCell">
      <w:rPr>
        <w:color w:val="000000" w:themeColor="text1"/>
        <w14:textFill>
          <w14:solidFill>
            <w14:schemeClr w14:val="tx1"/>
          </w14:solidFill>
        </w14:textFill>
      </w:rPr>
    </w:tblStylePr>
  </w:style>
  <w:style w:type="table" w:styleId="117">
    <w:name w:val="Colorful Shading Accent 5"/>
    <w:basedOn w:val="33"/>
    <w:qFormat/>
    <w:uiPriority w:val="71"/>
    <w:pPr>
      <w:spacing w:after="0" w:line="240" w:lineRule="auto"/>
    </w:pPr>
    <w:rPr>
      <w:color w:val="000000" w:themeColor="text1"/>
      <w14:textFill>
        <w14:solidFill>
          <w14:schemeClr w14:val="tx1"/>
        </w14:solidFill>
      </w14:textFill>
    </w:rPr>
    <w:tblPr>
      <w:tblBorders>
        <w:top w:val="single" w:color="F79646" w:themeColor="accent6" w:sz="24" w:space="0"/>
        <w:left w:val="single" w:color="4BACC6" w:themeColor="accent5" w:sz="4" w:space="0"/>
        <w:bottom w:val="single" w:color="4BACC6" w:themeColor="accent5" w:sz="4" w:space="0"/>
        <w:right w:val="single" w:color="4BACC6" w:themeColor="accent5" w:sz="4" w:space="0"/>
        <w:insideH w:val="single" w:color="FFFFFF" w:themeColor="background1" w:sz="4" w:space="0"/>
        <w:insideV w:val="single" w:color="FFFFFF" w:themeColor="background1" w:sz="4" w:space="0"/>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color="F79646" w:themeColor="accent6" w:sz="24" w:space="0"/>
          <w:right w:val="nil"/>
          <w:insideH w:val="nil"/>
          <w:insideV w:val="nil"/>
        </w:tcBorders>
        <w:shd w:val="clear" w:color="auto" w:fill="FFFFFF" w:themeFill="background1"/>
      </w:tcPr>
    </w:tblStylePr>
    <w:tblStylePr w:type="lastRow">
      <w:rPr>
        <w:b/>
        <w:bCs/>
        <w:color w:val="FFFFFF" w:themeColor="background1"/>
        <w14:textFill>
          <w14:solidFill>
            <w14:schemeClr w14:val="bg1"/>
          </w14:solidFill>
        </w14:textFill>
      </w:rPr>
      <w:tblPr/>
      <w:tcPr>
        <w:tcBorders>
          <w:top w:val="single" w:color="FFFFFF" w:themeColor="background1" w:sz="6" w:space="0"/>
        </w:tcBorders>
        <w:shd w:val="clear" w:color="auto" w:fill="276A7C" w:themeFill="accent5" w:themeFillShade="99"/>
      </w:tcPr>
    </w:tblStylePr>
    <w:tblStylePr w:type="firstCol">
      <w:rPr>
        <w:color w:val="FFFFFF" w:themeColor="background1"/>
        <w14:textFill>
          <w14:solidFill>
            <w14:schemeClr w14:val="bg1"/>
          </w14:solidFill>
        </w14:textFill>
      </w:rPr>
      <w:tblPr/>
      <w:tcPr>
        <w:tcBorders>
          <w:top w:val="nil"/>
          <w:left w:val="nil"/>
          <w:bottom w:val="nil"/>
          <w:right w:val="nil"/>
          <w:insideH w:val="single" w:sz="4" w:space="0"/>
          <w:insideV w:val="nil"/>
        </w:tcBorders>
        <w:shd w:val="clear" w:color="auto" w:fill="276A7C" w:themeFill="accent5" w:themeFillShade="99"/>
      </w:tcPr>
    </w:tblStylePr>
    <w:tblStylePr w:type="lastCol">
      <w:rPr>
        <w:color w:val="FFFFFF" w:themeColor="background1"/>
        <w14:textFill>
          <w14:solidFill>
            <w14:schemeClr w14:val="bg1"/>
          </w14:solidFill>
        </w14:textFill>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14:textFill>
          <w14:solidFill>
            <w14:schemeClr w14:val="tx1"/>
          </w14:solidFill>
        </w14:textFill>
      </w:rPr>
    </w:tblStylePr>
    <w:tblStylePr w:type="nwCell">
      <w:rPr>
        <w:color w:val="000000" w:themeColor="text1"/>
        <w14:textFill>
          <w14:solidFill>
            <w14:schemeClr w14:val="tx1"/>
          </w14:solidFill>
        </w14:textFill>
      </w:rPr>
    </w:tblStylePr>
  </w:style>
  <w:style w:type="table" w:styleId="118">
    <w:name w:val="Colorful Shading Accent 6"/>
    <w:basedOn w:val="33"/>
    <w:qFormat/>
    <w:uiPriority w:val="71"/>
    <w:pPr>
      <w:spacing w:after="0" w:line="240" w:lineRule="auto"/>
    </w:pPr>
    <w:rPr>
      <w:color w:val="000000" w:themeColor="text1"/>
      <w14:textFill>
        <w14:solidFill>
          <w14:schemeClr w14:val="tx1"/>
        </w14:solidFill>
      </w14:textFill>
    </w:rPr>
    <w:tblPr>
      <w:tblBorders>
        <w:top w:val="single" w:color="4BACC6" w:themeColor="accent5" w:sz="24" w:space="0"/>
        <w:left w:val="single" w:color="F79646" w:themeColor="accent6" w:sz="4" w:space="0"/>
        <w:bottom w:val="single" w:color="F79646" w:themeColor="accent6" w:sz="4" w:space="0"/>
        <w:right w:val="single" w:color="F79646" w:themeColor="accent6" w:sz="4" w:space="0"/>
        <w:insideH w:val="single" w:color="FFFFFF" w:themeColor="background1" w:sz="4" w:space="0"/>
        <w:insideV w:val="single" w:color="FFFFFF" w:themeColor="background1" w:sz="4" w:space="0"/>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color="4BACC6" w:themeColor="accent5" w:sz="24" w:space="0"/>
          <w:right w:val="nil"/>
          <w:insideH w:val="nil"/>
          <w:insideV w:val="nil"/>
        </w:tcBorders>
        <w:shd w:val="clear" w:color="auto" w:fill="FFFFFF" w:themeFill="background1"/>
      </w:tcPr>
    </w:tblStylePr>
    <w:tblStylePr w:type="lastRow">
      <w:rPr>
        <w:b/>
        <w:bCs/>
        <w:color w:val="FFFFFF" w:themeColor="background1"/>
        <w14:textFill>
          <w14:solidFill>
            <w14:schemeClr w14:val="bg1"/>
          </w14:solidFill>
        </w14:textFill>
      </w:rPr>
      <w:tblPr/>
      <w:tcPr>
        <w:tcBorders>
          <w:top w:val="single" w:color="FFFFFF" w:themeColor="background1" w:sz="6" w:space="0"/>
        </w:tcBorders>
        <w:shd w:val="clear" w:color="auto" w:fill="B65607" w:themeFill="accent6" w:themeFillShade="99"/>
      </w:tcPr>
    </w:tblStylePr>
    <w:tblStylePr w:type="firstCol">
      <w:rPr>
        <w:color w:val="FFFFFF" w:themeColor="background1"/>
        <w14:textFill>
          <w14:solidFill>
            <w14:schemeClr w14:val="bg1"/>
          </w14:solidFill>
        </w14:textFill>
      </w:rPr>
      <w:tblPr/>
      <w:tcPr>
        <w:tcBorders>
          <w:top w:val="nil"/>
          <w:left w:val="nil"/>
          <w:bottom w:val="nil"/>
          <w:right w:val="nil"/>
          <w:insideH w:val="single" w:sz="4" w:space="0"/>
          <w:insideV w:val="nil"/>
        </w:tcBorders>
        <w:shd w:val="clear" w:color="auto" w:fill="B65607" w:themeFill="accent6" w:themeFillShade="99"/>
      </w:tcPr>
    </w:tblStylePr>
    <w:tblStylePr w:type="lastCol">
      <w:rPr>
        <w:color w:val="FFFFFF" w:themeColor="background1"/>
        <w14:textFill>
          <w14:solidFill>
            <w14:schemeClr w14:val="bg1"/>
          </w14:solidFill>
        </w14:textFill>
      </w:rPr>
      <w:tblPr/>
      <w:tcPr>
        <w:tcBorders>
          <w:top w:val="nil"/>
          <w:left w:val="nil"/>
          <w:bottom w:val="nil"/>
          <w:right w:val="nil"/>
          <w:insideH w:val="nil"/>
          <w:insideV w:val="nil"/>
        </w:tcBorders>
        <w:shd w:val="clear" w:color="auto" w:fill="B65607"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14:textFill>
          <w14:solidFill>
            <w14:schemeClr w14:val="tx1"/>
          </w14:solidFill>
        </w14:textFill>
      </w:rPr>
    </w:tblStylePr>
    <w:tblStylePr w:type="nwCell">
      <w:rPr>
        <w:color w:val="000000" w:themeColor="text1"/>
        <w14:textFill>
          <w14:solidFill>
            <w14:schemeClr w14:val="tx1"/>
          </w14:solidFill>
        </w14:textFill>
      </w:rPr>
    </w:tblStylePr>
  </w:style>
  <w:style w:type="table" w:styleId="119">
    <w:name w:val="Colorful List"/>
    <w:basedOn w:val="33"/>
    <w:qFormat/>
    <w:uiPriority w:val="72"/>
    <w:pPr>
      <w:spacing w:after="0" w:line="240" w:lineRule="auto"/>
    </w:pPr>
    <w:rPr>
      <w:color w:val="000000" w:themeColor="text1"/>
      <w14:textFill>
        <w14:solidFill>
          <w14:schemeClr w14:val="tx1"/>
        </w14:solidFill>
      </w14:textFill>
    </w:rPr>
    <w:tblPr>
      <w:tblCellMar>
        <w:top w:w="0" w:type="dxa"/>
        <w:left w:w="108" w:type="dxa"/>
        <w:bottom w:w="0" w:type="dxa"/>
        <w:right w:w="108" w:type="dxa"/>
      </w:tblCellMar>
    </w:tblPr>
    <w:tcPr>
      <w:shd w:val="clear" w:color="auto" w:fill="E5E5E5" w:themeFill="text1" w:themeFillTint="19"/>
    </w:tcPr>
    <w:tblStylePr w:type="firstRow">
      <w:rPr>
        <w:b/>
        <w:bCs/>
        <w:color w:val="FFFFFF" w:themeColor="background1"/>
        <w14:textFill>
          <w14:solidFill>
            <w14:schemeClr w14:val="bg1"/>
          </w14:solidFill>
        </w14:textFill>
      </w:rPr>
      <w:tblPr/>
      <w:tcPr>
        <w:tcBorders>
          <w:bottom w:val="single" w:color="FFFFFF" w:themeColor="background1" w:sz="12" w:space="0"/>
        </w:tcBorders>
        <w:shd w:val="clear" w:color="auto" w:fill="9E3A38" w:themeFill="accent2" w:themeFillShade="CC"/>
      </w:tcPr>
    </w:tblStylePr>
    <w:tblStylePr w:type="lastRow">
      <w:rPr>
        <w:b/>
        <w:bCs/>
        <w:color w:val="9F3B38" w:themeColor="accent2"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FBFBF" w:themeFill="text1" w:themeFillTint="3F"/>
      </w:tcPr>
    </w:tblStylePr>
    <w:tblStylePr w:type="band1Horz">
      <w:tblPr/>
      <w:tcPr>
        <w:shd w:val="clear" w:color="auto" w:fill="CCCCCC" w:themeFill="text1" w:themeFillTint="33"/>
      </w:tcPr>
    </w:tblStylePr>
  </w:style>
  <w:style w:type="table" w:styleId="120">
    <w:name w:val="Colorful List Accent 1"/>
    <w:basedOn w:val="33"/>
    <w:qFormat/>
    <w:uiPriority w:val="72"/>
    <w:pPr>
      <w:spacing w:after="0" w:line="240" w:lineRule="auto"/>
    </w:pPr>
    <w:rPr>
      <w:color w:val="000000" w:themeColor="text1"/>
      <w14:textFill>
        <w14:solidFill>
          <w14:schemeClr w14:val="tx1"/>
        </w14:solidFill>
      </w14:textFill>
    </w:rPr>
    <w:tblPr>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14:textFill>
          <w14:solidFill>
            <w14:schemeClr w14:val="bg1"/>
          </w14:solidFill>
        </w14:textFill>
      </w:rPr>
      <w:tblPr/>
      <w:tcPr>
        <w:tcBorders>
          <w:bottom w:val="single" w:color="FFFFFF" w:themeColor="background1" w:sz="12" w:space="0"/>
        </w:tcBorders>
        <w:shd w:val="clear" w:color="auto" w:fill="9E3A38" w:themeFill="accent2" w:themeFillShade="CC"/>
      </w:tcPr>
    </w:tblStylePr>
    <w:tblStylePr w:type="lastRow">
      <w:rPr>
        <w:b/>
        <w:bCs/>
        <w:color w:val="9F3B38" w:themeColor="accent2"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121">
    <w:name w:val="Colorful List Accent 2"/>
    <w:basedOn w:val="33"/>
    <w:qFormat/>
    <w:uiPriority w:val="72"/>
    <w:pPr>
      <w:spacing w:after="0" w:line="240" w:lineRule="auto"/>
    </w:pPr>
    <w:rPr>
      <w:color w:val="000000" w:themeColor="text1"/>
      <w14:textFill>
        <w14:solidFill>
          <w14:schemeClr w14:val="tx1"/>
        </w14:solidFill>
      </w14:textFill>
    </w:rPr>
    <w:tblPr>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14:textFill>
          <w14:solidFill>
            <w14:schemeClr w14:val="bg1"/>
          </w14:solidFill>
        </w14:textFill>
      </w:rPr>
      <w:tblPr/>
      <w:tcPr>
        <w:tcBorders>
          <w:bottom w:val="single" w:color="FFFFFF" w:themeColor="background1" w:sz="12" w:space="0"/>
        </w:tcBorders>
        <w:shd w:val="clear" w:color="auto" w:fill="9E3A38" w:themeFill="accent2" w:themeFillShade="CC"/>
      </w:tcPr>
    </w:tblStylePr>
    <w:tblStylePr w:type="lastRow">
      <w:rPr>
        <w:b/>
        <w:bCs/>
        <w:color w:val="9F3B38" w:themeColor="accent2"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3" w:themeFill="accent2" w:themeFillTint="3F"/>
      </w:tcPr>
    </w:tblStylePr>
    <w:tblStylePr w:type="band1Horz">
      <w:tblPr/>
      <w:tcPr>
        <w:shd w:val="clear" w:color="auto" w:fill="F2DBDB" w:themeFill="accent2" w:themeFillTint="33"/>
      </w:tcPr>
    </w:tblStylePr>
  </w:style>
  <w:style w:type="table" w:styleId="122">
    <w:name w:val="Colorful List Accent 3"/>
    <w:basedOn w:val="33"/>
    <w:qFormat/>
    <w:uiPriority w:val="72"/>
    <w:pPr>
      <w:spacing w:after="0" w:line="240" w:lineRule="auto"/>
    </w:pPr>
    <w:rPr>
      <w:color w:val="000000" w:themeColor="text1"/>
      <w14:textFill>
        <w14:solidFill>
          <w14:schemeClr w14:val="tx1"/>
        </w14:solidFill>
      </w14:textFill>
    </w:rPr>
    <w:tblPr>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14:textFill>
          <w14:solidFill>
            <w14:schemeClr w14:val="bg1"/>
          </w14:solidFill>
        </w14:textFill>
      </w:rPr>
      <w:tblPr/>
      <w:tcPr>
        <w:tcBorders>
          <w:bottom w:val="single" w:color="FFFFFF" w:themeColor="background1" w:sz="12" w:space="0"/>
        </w:tcBorders>
        <w:shd w:val="clear" w:color="auto" w:fill="664E82" w:themeFill="accent4" w:themeFillShade="CC"/>
      </w:tcPr>
    </w:tblStylePr>
    <w:tblStylePr w:type="lastRow">
      <w:rPr>
        <w:b/>
        <w:bCs/>
        <w:color w:val="664F83" w:themeColor="accent4"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123">
    <w:name w:val="Colorful List Accent 4"/>
    <w:basedOn w:val="33"/>
    <w:qFormat/>
    <w:uiPriority w:val="72"/>
    <w:pPr>
      <w:spacing w:after="0" w:line="240" w:lineRule="auto"/>
    </w:pPr>
    <w:rPr>
      <w:color w:val="000000" w:themeColor="text1"/>
      <w14:textFill>
        <w14:solidFill>
          <w14:schemeClr w14:val="tx1"/>
        </w14:solidFill>
      </w14:textFill>
    </w:rPr>
    <w:tblPr>
      <w:tblCellMar>
        <w:top w:w="0" w:type="dxa"/>
        <w:left w:w="108" w:type="dxa"/>
        <w:bottom w:w="0" w:type="dxa"/>
        <w:right w:w="108" w:type="dxa"/>
      </w:tblCellMar>
    </w:tblPr>
    <w:tcPr>
      <w:shd w:val="clear" w:color="auto" w:fill="F2EFF5" w:themeFill="accent4" w:themeFillTint="19"/>
    </w:tcPr>
    <w:tblStylePr w:type="firstRow">
      <w:rPr>
        <w:b/>
        <w:bCs/>
        <w:color w:val="FFFFFF" w:themeColor="background1"/>
        <w14:textFill>
          <w14:solidFill>
            <w14:schemeClr w14:val="bg1"/>
          </w14:solidFill>
        </w14:textFill>
      </w:rPr>
      <w:tblPr/>
      <w:tcPr>
        <w:tcBorders>
          <w:bottom w:val="single" w:color="FFFFFF" w:themeColor="background1" w:sz="12" w:space="0"/>
        </w:tcBorders>
        <w:shd w:val="clear" w:color="auto" w:fill="7E9C40" w:themeFill="accent3" w:themeFillShade="CC"/>
      </w:tcPr>
    </w:tblStylePr>
    <w:tblStylePr w:type="lastRow">
      <w:rPr>
        <w:b/>
        <w:bCs/>
        <w:color w:val="7E9D40" w:themeColor="accent3"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124">
    <w:name w:val="Colorful List Accent 5"/>
    <w:basedOn w:val="33"/>
    <w:qFormat/>
    <w:uiPriority w:val="72"/>
    <w:pPr>
      <w:spacing w:after="0" w:line="240" w:lineRule="auto"/>
    </w:pPr>
    <w:rPr>
      <w:color w:val="000000" w:themeColor="text1"/>
      <w14:textFill>
        <w14:solidFill>
          <w14:schemeClr w14:val="tx1"/>
        </w14:solidFill>
      </w14:textFill>
    </w:rPr>
    <w:tblPr>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14:textFill>
          <w14:solidFill>
            <w14:schemeClr w14:val="bg1"/>
          </w14:solidFill>
        </w14:textFill>
      </w:rPr>
      <w:tblPr/>
      <w:tcPr>
        <w:tcBorders>
          <w:bottom w:val="single" w:color="FFFFFF" w:themeColor="background1" w:sz="12" w:space="0"/>
        </w:tcBorders>
        <w:shd w:val="clear" w:color="auto" w:fill="F3730A" w:themeFill="accent6" w:themeFillShade="CC"/>
      </w:tcPr>
    </w:tblStylePr>
    <w:tblStylePr w:type="lastRow">
      <w:rPr>
        <w:b/>
        <w:bCs/>
        <w:color w:val="F3740B" w:themeColor="accent6"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0" w:themeFill="accent5" w:themeFillTint="3F"/>
      </w:tcPr>
    </w:tblStylePr>
    <w:tblStylePr w:type="band1Horz">
      <w:tblPr/>
      <w:tcPr>
        <w:shd w:val="clear" w:color="auto" w:fill="DAEEF3" w:themeFill="accent5" w:themeFillTint="33"/>
      </w:tcPr>
    </w:tblStylePr>
  </w:style>
  <w:style w:type="table" w:styleId="125">
    <w:name w:val="Colorful List Accent 6"/>
    <w:basedOn w:val="33"/>
    <w:qFormat/>
    <w:uiPriority w:val="72"/>
    <w:pPr>
      <w:spacing w:after="0" w:line="240" w:lineRule="auto"/>
    </w:pPr>
    <w:rPr>
      <w:color w:val="000000" w:themeColor="text1"/>
      <w14:textFill>
        <w14:solidFill>
          <w14:schemeClr w14:val="tx1"/>
        </w14:solidFill>
      </w14:textFill>
    </w:rPr>
    <w:tblPr>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14:textFill>
          <w14:solidFill>
            <w14:schemeClr w14:val="bg1"/>
          </w14:solidFill>
        </w14:textFill>
      </w:rPr>
      <w:tblPr/>
      <w:tcPr>
        <w:tcBorders>
          <w:bottom w:val="single" w:color="FFFFFF" w:themeColor="background1" w:sz="12" w:space="0"/>
        </w:tcBorders>
        <w:shd w:val="clear" w:color="auto" w:fill="348DA5" w:themeFill="accent5" w:themeFillShade="CC"/>
      </w:tcPr>
    </w:tblStylePr>
    <w:tblStylePr w:type="lastRow">
      <w:rPr>
        <w:b/>
        <w:bCs/>
        <w:color w:val="358EA6" w:themeColor="accent5"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5D1" w:themeFill="accent6" w:themeFillTint="3F"/>
      </w:tcPr>
    </w:tblStylePr>
    <w:tblStylePr w:type="band1Horz">
      <w:tblPr/>
      <w:tcPr>
        <w:shd w:val="clear" w:color="auto" w:fill="FDE9D9" w:themeFill="accent6" w:themeFillTint="33"/>
      </w:tcPr>
    </w:tblStylePr>
  </w:style>
  <w:style w:type="table" w:styleId="126">
    <w:name w:val="Colorful Grid"/>
    <w:basedOn w:val="33"/>
    <w:qFormat/>
    <w:uiPriority w:val="73"/>
    <w:pPr>
      <w:spacing w:after="0" w:line="240" w:lineRule="auto"/>
    </w:pPr>
    <w:rPr>
      <w:color w:val="000000" w:themeColor="text1"/>
      <w14:textFill>
        <w14:solidFill>
          <w14:schemeClr w14:val="tx1"/>
        </w14:solidFill>
      </w14:textFill>
    </w:rPr>
    <w:tblPr>
      <w:tblBorders>
        <w:insideH w:val="single" w:color="FFFFFF" w:themeColor="background1" w:sz="4" w:space="0"/>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14:textFill>
          <w14:solidFill>
            <w14:schemeClr w14:val="tx1"/>
          </w14:solidFill>
        </w14:textFill>
      </w:rPr>
      <w:tblPr/>
      <w:tcPr>
        <w:shd w:val="clear" w:color="auto" w:fill="999999" w:themeFill="text1" w:themeFillTint="66"/>
      </w:tcPr>
    </w:tblStylePr>
    <w:tblStylePr w:type="firstCol">
      <w:rPr>
        <w:color w:val="FFFFFF" w:themeColor="background1"/>
        <w14:textFill>
          <w14:solidFill>
            <w14:schemeClr w14:val="bg1"/>
          </w14:solidFill>
        </w14:textFill>
      </w:rPr>
      <w:tblPr/>
      <w:tcPr>
        <w:shd w:val="clear" w:color="auto" w:fill="000000" w:themeFill="text1" w:themeFillShade="BF"/>
      </w:tcPr>
    </w:tblStylePr>
    <w:tblStylePr w:type="lastCol">
      <w:rPr>
        <w:color w:val="FFFFFF" w:themeColor="background1"/>
        <w14:textFill>
          <w14:solidFill>
            <w14:schemeClr w14:val="bg1"/>
          </w14:solidFill>
        </w14:textFill>
      </w:rPr>
      <w:tblPr/>
      <w:tcPr>
        <w:shd w:val="clear" w:color="auto" w:fill="000000" w:themeFill="text1" w:themeFillShade="BF"/>
      </w:tcPr>
    </w:tblStylePr>
    <w:tblStylePr w:type="band1Vert">
      <w:tblPr/>
      <w:tcPr>
        <w:shd w:val="clear" w:color="auto" w:fill="7F7F7F" w:themeFill="text1" w:themeFillTint="7F"/>
      </w:tcPr>
    </w:tblStylePr>
    <w:tblStylePr w:type="band1Horz">
      <w:tblPr/>
      <w:tcPr>
        <w:shd w:val="clear" w:color="auto" w:fill="7F7F7F" w:themeFill="text1" w:themeFillTint="7F"/>
      </w:tcPr>
    </w:tblStylePr>
  </w:style>
  <w:style w:type="table" w:styleId="127">
    <w:name w:val="Colorful Grid Accent 1"/>
    <w:basedOn w:val="33"/>
    <w:qFormat/>
    <w:uiPriority w:val="73"/>
    <w:pPr>
      <w:spacing w:after="0" w:line="240" w:lineRule="auto"/>
    </w:pPr>
    <w:rPr>
      <w:color w:val="000000" w:themeColor="text1"/>
      <w14:textFill>
        <w14:solidFill>
          <w14:schemeClr w14:val="tx1"/>
        </w14:solidFill>
      </w14:textFill>
    </w:rPr>
    <w:tblPr>
      <w:tblBorders>
        <w:insideH w:val="single" w:color="FFFFFF" w:themeColor="background1" w:sz="4" w:space="0"/>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14:textFill>
          <w14:solidFill>
            <w14:schemeClr w14:val="tx1"/>
          </w14:solidFill>
        </w14:textFill>
      </w:rPr>
      <w:tblPr/>
      <w:tcPr>
        <w:shd w:val="clear" w:color="auto" w:fill="B8CCE4" w:themeFill="accent1" w:themeFillTint="66"/>
      </w:tcPr>
    </w:tblStylePr>
    <w:tblStylePr w:type="firstCol">
      <w:rPr>
        <w:color w:val="FFFFFF" w:themeColor="background1"/>
        <w14:textFill>
          <w14:solidFill>
            <w14:schemeClr w14:val="bg1"/>
          </w14:solidFill>
        </w14:textFill>
      </w:rPr>
      <w:tblPr/>
      <w:tcPr>
        <w:shd w:val="clear" w:color="auto" w:fill="366091" w:themeFill="accent1" w:themeFillShade="BF"/>
      </w:tcPr>
    </w:tblStylePr>
    <w:tblStylePr w:type="lastCol">
      <w:rPr>
        <w:color w:val="FFFFFF" w:themeColor="background1"/>
        <w14:textFill>
          <w14:solidFill>
            <w14:schemeClr w14:val="bg1"/>
          </w14:solidFill>
        </w14:textFill>
      </w:rPr>
      <w:tblPr/>
      <w:tcPr>
        <w:shd w:val="clear" w:color="auto" w:fill="366091" w:themeFill="accent1" w:themeFillShade="BF"/>
      </w:tcPr>
    </w:tblStylePr>
    <w:tblStylePr w:type="band1Vert">
      <w:tblPr/>
      <w:tcPr>
        <w:shd w:val="clear" w:color="auto" w:fill="A7C0DE" w:themeFill="accent1" w:themeFillTint="7F"/>
      </w:tcPr>
    </w:tblStylePr>
    <w:tblStylePr w:type="band1Horz">
      <w:tblPr/>
      <w:tcPr>
        <w:shd w:val="clear" w:color="auto" w:fill="A7C0DE" w:themeFill="accent1" w:themeFillTint="7F"/>
      </w:tcPr>
    </w:tblStylePr>
  </w:style>
  <w:style w:type="table" w:styleId="128">
    <w:name w:val="Colorful Grid Accent 2"/>
    <w:basedOn w:val="33"/>
    <w:qFormat/>
    <w:uiPriority w:val="73"/>
    <w:pPr>
      <w:spacing w:after="0" w:line="240" w:lineRule="auto"/>
    </w:pPr>
    <w:rPr>
      <w:color w:val="000000" w:themeColor="text1"/>
      <w14:textFill>
        <w14:solidFill>
          <w14:schemeClr w14:val="tx1"/>
        </w14:solidFill>
      </w14:textFill>
    </w:rPr>
    <w:tblPr>
      <w:tblBorders>
        <w:insideH w:val="single" w:color="FFFFFF" w:themeColor="background1" w:sz="4" w:space="0"/>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14:textFill>
          <w14:solidFill>
            <w14:schemeClr w14:val="tx1"/>
          </w14:solidFill>
        </w14:textFill>
      </w:rPr>
      <w:tblPr/>
      <w:tcPr>
        <w:shd w:val="clear" w:color="auto" w:fill="E5B8B7" w:themeFill="accent2" w:themeFillTint="66"/>
      </w:tcPr>
    </w:tblStylePr>
    <w:tblStylePr w:type="firstCol">
      <w:rPr>
        <w:color w:val="FFFFFF" w:themeColor="background1"/>
        <w14:textFill>
          <w14:solidFill>
            <w14:schemeClr w14:val="bg1"/>
          </w14:solidFill>
        </w14:textFill>
      </w:rPr>
      <w:tblPr/>
      <w:tcPr>
        <w:shd w:val="clear" w:color="auto" w:fill="943734" w:themeFill="accent2" w:themeFillShade="BF"/>
      </w:tcPr>
    </w:tblStylePr>
    <w:tblStylePr w:type="lastCol">
      <w:rPr>
        <w:color w:val="FFFFFF" w:themeColor="background1"/>
        <w14:textFill>
          <w14:solidFill>
            <w14:schemeClr w14:val="bg1"/>
          </w14:solidFill>
        </w14:textFill>
      </w:rPr>
      <w:tblPr/>
      <w:tcPr>
        <w:shd w:val="clear" w:color="auto" w:fill="9437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129">
    <w:name w:val="Colorful Grid Accent 3"/>
    <w:basedOn w:val="33"/>
    <w:qFormat/>
    <w:uiPriority w:val="73"/>
    <w:pPr>
      <w:spacing w:after="0" w:line="240" w:lineRule="auto"/>
    </w:pPr>
    <w:rPr>
      <w:color w:val="000000" w:themeColor="text1"/>
      <w14:textFill>
        <w14:solidFill>
          <w14:schemeClr w14:val="tx1"/>
        </w14:solidFill>
      </w14:textFill>
    </w:rPr>
    <w:tblPr>
      <w:tblBorders>
        <w:insideH w:val="single" w:color="FFFFFF" w:themeColor="background1" w:sz="4" w:space="0"/>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14:textFill>
          <w14:solidFill>
            <w14:schemeClr w14:val="tx1"/>
          </w14:solidFill>
        </w14:textFill>
      </w:rPr>
      <w:tblPr/>
      <w:tcPr>
        <w:shd w:val="clear" w:color="auto" w:fill="D6E3BC" w:themeFill="accent3" w:themeFillTint="66"/>
      </w:tcPr>
    </w:tblStylePr>
    <w:tblStylePr w:type="firstCol">
      <w:rPr>
        <w:color w:val="FFFFFF" w:themeColor="background1"/>
        <w14:textFill>
          <w14:solidFill>
            <w14:schemeClr w14:val="bg1"/>
          </w14:solidFill>
        </w14:textFill>
      </w:rPr>
      <w:tblPr/>
      <w:tcPr>
        <w:shd w:val="clear" w:color="auto" w:fill="76923C" w:themeFill="accent3" w:themeFillShade="BF"/>
      </w:tcPr>
    </w:tblStylePr>
    <w:tblStylePr w:type="lastCol">
      <w:rPr>
        <w:color w:val="FFFFFF" w:themeColor="background1"/>
        <w14:textFill>
          <w14:solidFill>
            <w14:schemeClr w14:val="bg1"/>
          </w14:solidFill>
        </w14:textFill>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130">
    <w:name w:val="Colorful Grid Accent 4"/>
    <w:basedOn w:val="33"/>
    <w:qFormat/>
    <w:uiPriority w:val="73"/>
    <w:pPr>
      <w:spacing w:after="0" w:line="240" w:lineRule="auto"/>
    </w:pPr>
    <w:rPr>
      <w:color w:val="000000" w:themeColor="text1"/>
      <w14:textFill>
        <w14:solidFill>
          <w14:schemeClr w14:val="tx1"/>
        </w14:solidFill>
      </w14:textFill>
    </w:rPr>
    <w:tblPr>
      <w:tblBorders>
        <w:insideH w:val="single" w:color="FFFFFF" w:themeColor="background1" w:sz="4" w:space="0"/>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14:textFill>
          <w14:solidFill>
            <w14:schemeClr w14:val="tx1"/>
          </w14:solidFill>
        </w14:textFill>
      </w:rPr>
      <w:tblPr/>
      <w:tcPr>
        <w:shd w:val="clear" w:color="auto" w:fill="CCC0D9" w:themeFill="accent4" w:themeFillTint="66"/>
      </w:tcPr>
    </w:tblStylePr>
    <w:tblStylePr w:type="firstCol">
      <w:rPr>
        <w:color w:val="FFFFFF" w:themeColor="background1"/>
        <w14:textFill>
          <w14:solidFill>
            <w14:schemeClr w14:val="bg1"/>
          </w14:solidFill>
        </w14:textFill>
      </w:rPr>
      <w:tblPr/>
      <w:tcPr>
        <w:shd w:val="clear" w:color="auto" w:fill="5F497A" w:themeFill="accent4" w:themeFillShade="BF"/>
      </w:tcPr>
    </w:tblStylePr>
    <w:tblStylePr w:type="lastCol">
      <w:rPr>
        <w:color w:val="FFFFFF" w:themeColor="background1"/>
        <w14:textFill>
          <w14:solidFill>
            <w14:schemeClr w14:val="bg1"/>
          </w14:solidFill>
        </w14:textFill>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131">
    <w:name w:val="Colorful Grid Accent 5"/>
    <w:basedOn w:val="33"/>
    <w:qFormat/>
    <w:uiPriority w:val="73"/>
    <w:pPr>
      <w:spacing w:after="0" w:line="240" w:lineRule="auto"/>
    </w:pPr>
    <w:rPr>
      <w:color w:val="000000" w:themeColor="text1"/>
      <w14:textFill>
        <w14:solidFill>
          <w14:schemeClr w14:val="tx1"/>
        </w14:solidFill>
      </w14:textFill>
    </w:rPr>
    <w:tblPr>
      <w:tblBorders>
        <w:insideH w:val="single" w:color="FFFFFF" w:themeColor="background1" w:sz="4" w:space="0"/>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14:textFill>
          <w14:solidFill>
            <w14:schemeClr w14:val="tx1"/>
          </w14:solidFill>
        </w14:textFill>
      </w:rPr>
      <w:tblPr/>
      <w:tcPr>
        <w:shd w:val="clear" w:color="auto" w:fill="B6DDE8" w:themeFill="accent5" w:themeFillTint="66"/>
      </w:tcPr>
    </w:tblStylePr>
    <w:tblStylePr w:type="firstCol">
      <w:rPr>
        <w:color w:val="FFFFFF" w:themeColor="background1"/>
        <w14:textFill>
          <w14:solidFill>
            <w14:schemeClr w14:val="bg1"/>
          </w14:solidFill>
        </w14:textFill>
      </w:rPr>
      <w:tblPr/>
      <w:tcPr>
        <w:shd w:val="clear" w:color="auto" w:fill="31849B" w:themeFill="accent5" w:themeFillShade="BF"/>
      </w:tcPr>
    </w:tblStylePr>
    <w:tblStylePr w:type="lastCol">
      <w:rPr>
        <w:color w:val="FFFFFF" w:themeColor="background1"/>
        <w14:textFill>
          <w14:solidFill>
            <w14:schemeClr w14:val="bg1"/>
          </w14:solidFill>
        </w14:textFill>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132">
    <w:name w:val="Colorful Grid Accent 6"/>
    <w:basedOn w:val="33"/>
    <w:qFormat/>
    <w:uiPriority w:val="73"/>
    <w:pPr>
      <w:spacing w:after="0" w:line="240" w:lineRule="auto"/>
    </w:pPr>
    <w:rPr>
      <w:color w:val="000000" w:themeColor="text1"/>
      <w14:textFill>
        <w14:solidFill>
          <w14:schemeClr w14:val="tx1"/>
        </w14:solidFill>
      </w14:textFill>
    </w:rPr>
    <w:tblPr>
      <w:tblBorders>
        <w:insideH w:val="single" w:color="FFFFFF" w:themeColor="background1" w:sz="4" w:space="0"/>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14:textFill>
          <w14:solidFill>
            <w14:schemeClr w14:val="tx1"/>
          </w14:solidFill>
        </w14:textFill>
      </w:rPr>
      <w:tblPr/>
      <w:tcPr>
        <w:shd w:val="clear" w:color="auto" w:fill="FBD4B4" w:themeFill="accent6" w:themeFillTint="66"/>
      </w:tcPr>
    </w:tblStylePr>
    <w:tblStylePr w:type="firstCol">
      <w:rPr>
        <w:color w:val="FFFFFF" w:themeColor="background1"/>
        <w14:textFill>
          <w14:solidFill>
            <w14:schemeClr w14:val="bg1"/>
          </w14:solidFill>
        </w14:textFill>
      </w:rPr>
      <w:tblPr/>
      <w:tcPr>
        <w:shd w:val="clear" w:color="auto" w:fill="E36C09" w:themeFill="accent6" w:themeFillShade="BF"/>
      </w:tcPr>
    </w:tblStylePr>
    <w:tblStylePr w:type="lastCol">
      <w:rPr>
        <w:color w:val="FFFFFF" w:themeColor="background1"/>
        <w14:textFill>
          <w14:solidFill>
            <w14:schemeClr w14:val="bg1"/>
          </w14:solidFill>
        </w14:textFill>
      </w:rPr>
      <w:tblPr/>
      <w:tcPr>
        <w:shd w:val="clear" w:color="auto" w:fill="E36C09"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character" w:styleId="134">
    <w:name w:val="Strong"/>
    <w:basedOn w:val="133"/>
    <w:qFormat/>
    <w:uiPriority w:val="22"/>
    <w:rPr>
      <w:b/>
      <w:bCs/>
    </w:rPr>
  </w:style>
  <w:style w:type="character" w:styleId="135">
    <w:name w:val="Emphasis"/>
    <w:basedOn w:val="133"/>
    <w:qFormat/>
    <w:uiPriority w:val="20"/>
    <w:rPr>
      <w:i/>
      <w:iCs/>
    </w:rPr>
  </w:style>
  <w:style w:type="character" w:customStyle="1" w:styleId="136">
    <w:name w:val="Header Char"/>
    <w:basedOn w:val="133"/>
    <w:link w:val="25"/>
    <w:qFormat/>
    <w:uiPriority w:val="99"/>
  </w:style>
  <w:style w:type="character" w:customStyle="1" w:styleId="137">
    <w:name w:val="Footer Char"/>
    <w:basedOn w:val="133"/>
    <w:link w:val="24"/>
    <w:qFormat/>
    <w:uiPriority w:val="99"/>
  </w:style>
  <w:style w:type="paragraph" w:styleId="138">
    <w:name w:val="No Spacing"/>
    <w:qFormat/>
    <w:uiPriority w:val="1"/>
    <w:pPr>
      <w:spacing w:after="0" w:line="240" w:lineRule="auto"/>
    </w:pPr>
    <w:rPr>
      <w:rFonts w:asciiTheme="minorHAnsi" w:hAnsiTheme="minorHAnsi" w:eastAsiaTheme="minorEastAsia" w:cstheme="minorBidi"/>
      <w:sz w:val="22"/>
      <w:szCs w:val="22"/>
      <w:lang w:val="en-US" w:eastAsia="en-US" w:bidi="ar-SA"/>
    </w:rPr>
  </w:style>
  <w:style w:type="character" w:customStyle="1" w:styleId="139">
    <w:name w:val="Heading 1 Char"/>
    <w:basedOn w:val="133"/>
    <w:link w:val="4"/>
    <w:qFormat/>
    <w:uiPriority w:val="9"/>
    <w:rPr>
      <w:rFonts w:asciiTheme="majorHAnsi" w:hAnsiTheme="majorHAnsi" w:eastAsiaTheme="majorEastAsia" w:cstheme="majorBidi"/>
      <w:b/>
      <w:bCs/>
      <w:color w:val="376092" w:themeColor="accent1" w:themeShade="BF"/>
      <w:sz w:val="28"/>
      <w:szCs w:val="28"/>
    </w:rPr>
  </w:style>
  <w:style w:type="character" w:customStyle="1" w:styleId="140">
    <w:name w:val="Heading 2 Char"/>
    <w:basedOn w:val="133"/>
    <w:link w:val="5"/>
    <w:qFormat/>
    <w:uiPriority w:val="9"/>
    <w:rPr>
      <w:rFonts w:asciiTheme="majorHAnsi" w:hAnsiTheme="majorHAnsi" w:eastAsiaTheme="majorEastAsia" w:cstheme="majorBidi"/>
      <w:b/>
      <w:bCs/>
      <w:color w:val="4F81BD" w:themeColor="accent1"/>
      <w:sz w:val="26"/>
      <w:szCs w:val="26"/>
      <w14:textFill>
        <w14:solidFill>
          <w14:schemeClr w14:val="accent1"/>
        </w14:solidFill>
      </w14:textFill>
    </w:rPr>
  </w:style>
  <w:style w:type="character" w:customStyle="1" w:styleId="141">
    <w:name w:val="Heading 3 Char"/>
    <w:basedOn w:val="133"/>
    <w:link w:val="6"/>
    <w:qFormat/>
    <w:uiPriority w:val="9"/>
    <w:rPr>
      <w:rFonts w:asciiTheme="majorHAnsi" w:hAnsiTheme="majorHAnsi" w:eastAsiaTheme="majorEastAsia" w:cstheme="majorBidi"/>
      <w:b/>
      <w:bCs/>
      <w:color w:val="4F81BD" w:themeColor="accent1"/>
      <w14:textFill>
        <w14:solidFill>
          <w14:schemeClr w14:val="accent1"/>
        </w14:solidFill>
      </w14:textFill>
    </w:rPr>
  </w:style>
  <w:style w:type="character" w:customStyle="1" w:styleId="142">
    <w:name w:val="Title Char"/>
    <w:basedOn w:val="133"/>
    <w:link w:val="32"/>
    <w:qFormat/>
    <w:uiPriority w:val="10"/>
    <w:rPr>
      <w:rFonts w:asciiTheme="majorHAnsi" w:hAnsiTheme="majorHAnsi" w:eastAsiaTheme="majorEastAsia" w:cstheme="majorBidi"/>
      <w:color w:val="17375E" w:themeColor="text2" w:themeShade="BF"/>
      <w:spacing w:val="5"/>
      <w:kern w:val="28"/>
      <w:sz w:val="52"/>
      <w:szCs w:val="52"/>
    </w:rPr>
  </w:style>
  <w:style w:type="character" w:customStyle="1" w:styleId="143">
    <w:name w:val="Subtitle Char"/>
    <w:basedOn w:val="133"/>
    <w:link w:val="26"/>
    <w:qFormat/>
    <w:uiPriority w:val="11"/>
    <w:rPr>
      <w:rFonts w:asciiTheme="majorHAnsi" w:hAnsiTheme="majorHAnsi" w:eastAsiaTheme="majorEastAsia" w:cstheme="majorBidi"/>
      <w:i/>
      <w:iCs/>
      <w:color w:val="4F81BD" w:themeColor="accent1"/>
      <w:spacing w:val="15"/>
      <w:sz w:val="24"/>
      <w:szCs w:val="24"/>
      <w14:textFill>
        <w14:solidFill>
          <w14:schemeClr w14:val="accent1"/>
        </w14:solidFill>
      </w14:textFill>
    </w:rPr>
  </w:style>
  <w:style w:type="paragraph" w:styleId="144">
    <w:name w:val="List Paragraph"/>
    <w:basedOn w:val="1"/>
    <w:qFormat/>
    <w:uiPriority w:val="34"/>
    <w:pPr>
      <w:ind w:left="720"/>
      <w:contextualSpacing/>
    </w:pPr>
  </w:style>
  <w:style w:type="character" w:customStyle="1" w:styleId="145">
    <w:name w:val="Body Text Char"/>
    <w:basedOn w:val="133"/>
    <w:link w:val="2"/>
    <w:qFormat/>
    <w:uiPriority w:val="99"/>
  </w:style>
  <w:style w:type="character" w:customStyle="1" w:styleId="146">
    <w:name w:val="Body Text 2 Char"/>
    <w:basedOn w:val="133"/>
    <w:link w:val="28"/>
    <w:qFormat/>
    <w:uiPriority w:val="99"/>
  </w:style>
  <w:style w:type="character" w:customStyle="1" w:styleId="147">
    <w:name w:val="Body Text 3 Char"/>
    <w:basedOn w:val="133"/>
    <w:link w:val="18"/>
    <w:qFormat/>
    <w:uiPriority w:val="99"/>
    <w:rPr>
      <w:sz w:val="16"/>
      <w:szCs w:val="16"/>
    </w:rPr>
  </w:style>
  <w:style w:type="character" w:customStyle="1" w:styleId="148">
    <w:name w:val="Macro Text Char"/>
    <w:basedOn w:val="133"/>
    <w:link w:val="3"/>
    <w:qFormat/>
    <w:uiPriority w:val="99"/>
    <w:rPr>
      <w:rFonts w:ascii="Courier" w:hAnsi="Courier"/>
      <w:sz w:val="20"/>
      <w:szCs w:val="20"/>
    </w:rPr>
  </w:style>
  <w:style w:type="paragraph" w:styleId="149">
    <w:name w:val="Quote"/>
    <w:basedOn w:val="1"/>
    <w:next w:val="1"/>
    <w:link w:val="150"/>
    <w:qFormat/>
    <w:uiPriority w:val="29"/>
    <w:rPr>
      <w:i/>
      <w:iCs/>
      <w:color w:val="000000" w:themeColor="text1"/>
      <w14:textFill>
        <w14:solidFill>
          <w14:schemeClr w14:val="tx1"/>
        </w14:solidFill>
      </w14:textFill>
    </w:rPr>
  </w:style>
  <w:style w:type="character" w:customStyle="1" w:styleId="150">
    <w:name w:val="Quote Char"/>
    <w:basedOn w:val="133"/>
    <w:link w:val="149"/>
    <w:qFormat/>
    <w:uiPriority w:val="29"/>
    <w:rPr>
      <w:i/>
      <w:iCs/>
      <w:color w:val="000000" w:themeColor="text1"/>
      <w14:textFill>
        <w14:solidFill>
          <w14:schemeClr w14:val="tx1"/>
        </w14:solidFill>
      </w14:textFill>
    </w:rPr>
  </w:style>
  <w:style w:type="character" w:customStyle="1" w:styleId="151">
    <w:name w:val="Heading 4 Char"/>
    <w:basedOn w:val="133"/>
    <w:link w:val="7"/>
    <w:semiHidden/>
    <w:qFormat/>
    <w:uiPriority w:val="9"/>
    <w:rPr>
      <w:rFonts w:asciiTheme="majorHAnsi" w:hAnsiTheme="majorHAnsi" w:eastAsiaTheme="majorEastAsia" w:cstheme="majorBidi"/>
      <w:b/>
      <w:bCs/>
      <w:i/>
      <w:iCs/>
      <w:color w:val="4F81BD" w:themeColor="accent1"/>
      <w14:textFill>
        <w14:solidFill>
          <w14:schemeClr w14:val="accent1"/>
        </w14:solidFill>
      </w14:textFill>
    </w:rPr>
  </w:style>
  <w:style w:type="character" w:customStyle="1" w:styleId="152">
    <w:name w:val="Heading 5 Char"/>
    <w:basedOn w:val="133"/>
    <w:link w:val="8"/>
    <w:semiHidden/>
    <w:qFormat/>
    <w:uiPriority w:val="9"/>
    <w:rPr>
      <w:rFonts w:asciiTheme="majorHAnsi" w:hAnsiTheme="majorHAnsi" w:eastAsiaTheme="majorEastAsia" w:cstheme="majorBidi"/>
      <w:color w:val="254061" w:themeColor="accent1" w:themeShade="80"/>
    </w:rPr>
  </w:style>
  <w:style w:type="character" w:customStyle="1" w:styleId="153">
    <w:name w:val="Heading 6 Char"/>
    <w:basedOn w:val="133"/>
    <w:link w:val="9"/>
    <w:semiHidden/>
    <w:qFormat/>
    <w:uiPriority w:val="9"/>
    <w:rPr>
      <w:rFonts w:asciiTheme="majorHAnsi" w:hAnsiTheme="majorHAnsi" w:eastAsiaTheme="majorEastAsia" w:cstheme="majorBidi"/>
      <w:i/>
      <w:iCs/>
      <w:color w:val="254061" w:themeColor="accent1" w:themeShade="80"/>
    </w:rPr>
  </w:style>
  <w:style w:type="character" w:customStyle="1" w:styleId="154">
    <w:name w:val="Heading 7 Char"/>
    <w:basedOn w:val="133"/>
    <w:link w:val="10"/>
    <w:semiHidden/>
    <w:qFormat/>
    <w:uiPriority w:val="9"/>
    <w:rPr>
      <w:rFonts w:asciiTheme="majorHAnsi" w:hAnsiTheme="majorHAnsi" w:eastAsiaTheme="majorEastAsia" w:cstheme="majorBidi"/>
      <w:i/>
      <w:iCs/>
      <w:color w:val="404040" w:themeColor="text1" w:themeTint="BF"/>
      <w14:textFill>
        <w14:solidFill>
          <w14:schemeClr w14:val="tx1">
            <w14:lumMod w14:val="75000"/>
            <w14:lumOff w14:val="25000"/>
          </w14:schemeClr>
        </w14:solidFill>
      </w14:textFill>
    </w:rPr>
  </w:style>
  <w:style w:type="character" w:customStyle="1" w:styleId="155">
    <w:name w:val="Heading 8 Char"/>
    <w:basedOn w:val="133"/>
    <w:link w:val="11"/>
    <w:semiHidden/>
    <w:qFormat/>
    <w:uiPriority w:val="9"/>
    <w:rPr>
      <w:rFonts w:asciiTheme="majorHAnsi" w:hAnsiTheme="majorHAnsi" w:eastAsiaTheme="majorEastAsia" w:cstheme="majorBidi"/>
      <w:color w:val="4F81BD" w:themeColor="accent1"/>
      <w:sz w:val="20"/>
      <w:szCs w:val="20"/>
      <w14:textFill>
        <w14:solidFill>
          <w14:schemeClr w14:val="accent1"/>
        </w14:solidFill>
      </w14:textFill>
    </w:rPr>
  </w:style>
  <w:style w:type="character" w:customStyle="1" w:styleId="156">
    <w:name w:val="Heading 9 Char"/>
    <w:basedOn w:val="133"/>
    <w:link w:val="12"/>
    <w:semiHidden/>
    <w:qFormat/>
    <w:uiPriority w:val="9"/>
    <w:rPr>
      <w:rFonts w:asciiTheme="majorHAnsi" w:hAnsiTheme="majorHAnsi" w:eastAsiaTheme="majorEastAsia" w:cstheme="majorBidi"/>
      <w:i/>
      <w:iCs/>
      <w:color w:val="404040" w:themeColor="text1" w:themeTint="BF"/>
      <w:sz w:val="20"/>
      <w:szCs w:val="20"/>
      <w14:textFill>
        <w14:solidFill>
          <w14:schemeClr w14:val="tx1">
            <w14:lumMod w14:val="75000"/>
            <w14:lumOff w14:val="25000"/>
          </w14:schemeClr>
        </w14:solidFill>
      </w14:textFill>
    </w:rPr>
  </w:style>
  <w:style w:type="paragraph" w:styleId="157">
    <w:name w:val="Intense Quote"/>
    <w:basedOn w:val="1"/>
    <w:next w:val="1"/>
    <w:link w:val="158"/>
    <w:qFormat/>
    <w:uiPriority w:val="30"/>
    <w:pPr>
      <w:pBdr>
        <w:bottom w:val="single" w:color="4F81BD" w:themeColor="accent1" w:sz="4" w:space="4"/>
      </w:pBdr>
      <w:spacing w:before="200" w:after="280"/>
      <w:ind w:left="936" w:right="936"/>
    </w:pPr>
    <w:rPr>
      <w:b/>
      <w:bCs/>
      <w:i/>
      <w:iCs/>
      <w:color w:val="4F81BD" w:themeColor="accent1"/>
      <w14:textFill>
        <w14:solidFill>
          <w14:schemeClr w14:val="accent1"/>
        </w14:solidFill>
      </w14:textFill>
    </w:rPr>
  </w:style>
  <w:style w:type="character" w:customStyle="1" w:styleId="158">
    <w:name w:val="Intense Quote Char"/>
    <w:basedOn w:val="133"/>
    <w:link w:val="157"/>
    <w:qFormat/>
    <w:uiPriority w:val="30"/>
    <w:rPr>
      <w:b/>
      <w:bCs/>
      <w:i/>
      <w:iCs/>
      <w:color w:val="4F81BD" w:themeColor="accent1"/>
      <w14:textFill>
        <w14:solidFill>
          <w14:schemeClr w14:val="accent1"/>
        </w14:solidFill>
      </w14:textFill>
    </w:rPr>
  </w:style>
  <w:style w:type="character" w:customStyle="1" w:styleId="159">
    <w:name w:val="Subtle Emphasis"/>
    <w:basedOn w:val="133"/>
    <w:qFormat/>
    <w:uiPriority w:val="19"/>
    <w:rPr>
      <w:i/>
      <w:iCs/>
      <w:color w:val="808080" w:themeColor="text1" w:themeTint="80"/>
      <w14:textFill>
        <w14:solidFill>
          <w14:schemeClr w14:val="tx1">
            <w14:lumMod w14:val="50000"/>
            <w14:lumOff w14:val="50000"/>
          </w14:schemeClr>
        </w14:solidFill>
      </w14:textFill>
    </w:rPr>
  </w:style>
  <w:style w:type="character" w:customStyle="1" w:styleId="160">
    <w:name w:val="Intense Emphasis"/>
    <w:basedOn w:val="133"/>
    <w:qFormat/>
    <w:uiPriority w:val="21"/>
    <w:rPr>
      <w:b/>
      <w:bCs/>
      <w:i/>
      <w:iCs/>
      <w:color w:val="4F81BD" w:themeColor="accent1"/>
      <w14:textFill>
        <w14:solidFill>
          <w14:schemeClr w14:val="accent1"/>
        </w14:solidFill>
      </w14:textFill>
    </w:rPr>
  </w:style>
  <w:style w:type="character" w:customStyle="1" w:styleId="161">
    <w:name w:val="Subtle Reference"/>
    <w:basedOn w:val="133"/>
    <w:qFormat/>
    <w:uiPriority w:val="31"/>
    <w:rPr>
      <w:smallCaps/>
      <w:color w:val="C0504D" w:themeColor="accent2"/>
      <w:u w:val="single"/>
      <w14:textFill>
        <w14:solidFill>
          <w14:schemeClr w14:val="accent2"/>
        </w14:solidFill>
      </w14:textFill>
    </w:rPr>
  </w:style>
  <w:style w:type="character" w:customStyle="1" w:styleId="162">
    <w:name w:val="Intense Reference"/>
    <w:basedOn w:val="133"/>
    <w:qFormat/>
    <w:uiPriority w:val="32"/>
    <w:rPr>
      <w:b/>
      <w:bCs/>
      <w:smallCaps/>
      <w:color w:val="C0504D" w:themeColor="accent2"/>
      <w:spacing w:val="5"/>
      <w:u w:val="single"/>
      <w14:textFill>
        <w14:solidFill>
          <w14:schemeClr w14:val="accent2"/>
        </w14:solidFill>
      </w14:textFill>
    </w:rPr>
  </w:style>
  <w:style w:type="character" w:customStyle="1" w:styleId="163">
    <w:name w:val="Book Title"/>
    <w:basedOn w:val="133"/>
    <w:qFormat/>
    <w:uiPriority w:val="33"/>
    <w:rPr>
      <w:b/>
      <w:bCs/>
      <w:smallCaps/>
      <w:spacing w:val="5"/>
    </w:rPr>
  </w:style>
  <w:style w:type="paragraph" w:customStyle="1" w:styleId="164">
    <w:name w:val="TOC Heading"/>
    <w:basedOn w:val="4"/>
    <w:next w:val="1"/>
    <w:semiHidden/>
    <w:unhideWhenUsed/>
    <w:qFormat/>
    <w:uiPriority w:val="39"/>
    <w:pPr>
      <w:outlineLvl w:val="9"/>
    </w:pPr>
  </w:style>
</w:styles>
</file>

<file path=word/_rels/document.xml.rels><?xml version="1.0" encoding="UTF-8" standalone="yes"?>
<Relationships xmlns="http://schemas.openxmlformats.org/package/2006/relationships"><Relationship Id="rId9" Type="http://schemas.openxmlformats.org/officeDocument/2006/relationships/numbering" Target="numbering.xml"/><Relationship Id="rId8" Type="http://schemas.openxmlformats.org/officeDocument/2006/relationships/customXml" Target="../customXml/item1.xml"/><Relationship Id="rId7" Type="http://schemas.openxmlformats.org/officeDocument/2006/relationships/theme" Target="theme/theme1.xml"/><Relationship Id="rId6" Type="http://schemas.openxmlformats.org/officeDocument/2006/relationships/footer" Target="footer1.xml"/><Relationship Id="rId5" Type="http://schemas.openxmlformats.org/officeDocument/2006/relationships/header" Target="header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0" Type="http://schemas.openxmlformats.org/officeDocument/2006/relationships/fontTable" Target="fontTable.xml"/><Relationship Id="rId1"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true">
          <a:gsLst>
            <a:gs pos="0">
              <a:schemeClr val="phClr">
                <a:tint val="50000"/>
                <a:satMod val="300000"/>
              </a:schemeClr>
            </a:gs>
            <a:gs pos="35000">
              <a:schemeClr val="phClr">
                <a:tint val="37000"/>
                <a:satMod val="300000"/>
              </a:schemeClr>
            </a:gs>
            <a:gs pos="100000">
              <a:schemeClr val="phClr">
                <a:tint val="15000"/>
                <a:satMod val="350000"/>
              </a:schemeClr>
            </a:gs>
          </a:gsLst>
          <a:lin ang="16200000" scaled="true"/>
        </a:gradFill>
        <a:gradFill rotWithShape="true">
          <a:gsLst>
            <a:gs pos="0">
              <a:schemeClr val="phClr">
                <a:tint val="100000"/>
                <a:shade val="100000"/>
                <a:satMod val="130000"/>
              </a:schemeClr>
            </a:gs>
            <a:gs pos="100000">
              <a:schemeClr val="phClr">
                <a:tint val="50000"/>
                <a:shade val="100000"/>
                <a:satMod val="350000"/>
              </a:schemeClr>
            </a:gs>
          </a:gsLst>
          <a:lin ang="16200000" scaled="false"/>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true">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true">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Pages>
  <Words>0</Words>
  <Characters>0</Characters>
  <Lines>0</Lines>
  <Paragraphs>0</Paragraphs>
  <TotalTime>1</TotalTime>
  <ScaleCrop>false</ScaleCrop>
  <LinksUpToDate>false</LinksUpToDate>
  <CharactersWithSpaces>0</CharactersWithSpaces>
  <Application>WPS Office_11.8.2.10505_F1E327BC-269C-435d-A152-05C5408002CA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2013-12-28T15:15:00Z</dcterms:created>
  <dc:creator>python-docx</dc:creator>
  <dc:description>generated by python-docx</dc:description>
  <cp:lastModifiedBy>fanjiasong</cp:lastModifiedBy>
  <cp:lastPrinted>2026-10-18T16:22:00Z</cp:lastPrinted>
  <dcterms:modified xsi:type="dcterms:W3CDTF">2026-10-21T10:04:08Z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IGC">
    <vt:lpwstr>{"Label":"1","ContentProducer":"001191440300708461136T1WFUO","ProduceID":"90855f2fe67bd6ad9705aa28c431d1e3-wRk8","ReservedCode1":"{\"Type\":\" TC260PG\",\"Version\":1,\"Bindings\":[{\"Type\":\"soft\",\"AlgID\":\"sm3\",\"Value\":\"533c8e656223d16dfe6ea00744e2ab4ddc136ccc88d8b9c46ff39a254fe31c4e\"},{\"Type\":\"hash\",\"AlgID\":\"sm3\",\"Value\":\"602a9e42f0d4aba9ff3bb89a7ffecc1f8de405d3d9f40b3289ca723a7f07b8f3\"}],\"PubSD\":[{\"Type\":\"DS\",\"AlgID\":\"sm2\",\"TBSData\":{\"Type\":\"Binding\",\"BType\":\"hash\"},\"Signature\":\"3046022100ccc4d7d8e76b44f56d9d14d210b9f4b502bb8bee6d45fdde4972d8a92cc18b1f022100ad0e19dc2603528786f084560b1ace0b2ea842bf2be3c8ccfa04dd6d104c4788\"},{\"Type\":\"PubKey\",\"AlgID\":\"sm2\",\"KeyValue\":\"0407f79b28a17a752b3aae4305c98b48978213832729a2571850b1310b2bc9fe8fee039ccf25ebfeac27502414d9fcef792d777183c98893d226171c2f7a3289a2\"}],\"Extension\":{\"Timestamp\":1791964267,\"KeyVersion\":\"v1-TxLeOmf7bqU223\"}}","ContentPropagator":"001191440300708461136T1WFUO","PropagateID":"90855f2fe67bd6ad9705aa28c431d1e3-wRk8","ReservedCode2":"{\"Type\":\" TC260PG\",\"Version\":1,\"Bindings\":[{\"Type\":\"soft\",\"AlgID\":\"sm3\",\"Value\":\"533c8e656223d16dfe6ea00744e2ab4ddc136ccc88d8b9c46ff39a254fe31c4e\"},{\"Type\":\"hash\",\"AlgID\":\"sm3\",\"Value\":\"602a9e42f0d4aba9ff3bb89a7ffecc1f8de405d3d9f40b3289ca723a7f07b8f3\"}],\"PubSD\":[{\"Type\":\"DS\",\"AlgID\":\"sm2\",\"TBSData\":{\"Type\":\"Binding\",\"BType\":\"hash\"},\"Signature\":\"3045022100a2c738e9b82f72b2a8adaca436456f5adbfc7aeb3b3c51075cd2c66a8775397f02207fe3dd70717a73d5a621d5f8432bcb5c35b796c528a653850dea75b766db6895\"},{\"Type\":\"PubKey\",\"AlgID\":\"sm2\",\"KeyValue\":\"0407f79b28a17a752b3aae4305c98b48978213832729a2571850b1310b2bc9fe8fee039ccf25ebfeac27502414d9fcef792d777183c98893d226171c2f7a3289a2\"}],\"Extension\":{\"Timestamp\":1791964267,\"KeyVersion\":\"v1-TxLeOmf7bqU223\"}}"}</vt:lpwstr>
  </property>
  <property fmtid="{D5CDD505-2E9C-101B-9397-08002B2CF9AE}" pid="3" name="KSOProductBuildVer">
    <vt:lpwstr>2052-11.8.2.10505</vt:lpwstr>
  </property>
</Properties>
</file>